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7B9E" w14:textId="77777777" w:rsidR="00834F61" w:rsidRDefault="00284611" w:rsidP="00834F61">
      <w:pPr>
        <w:pStyle w:val="Header"/>
        <w:jc w:val="center"/>
        <w:rPr>
          <w:rFonts w:ascii="Georgia" w:hAnsi="Georgia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2B6E17B" wp14:editId="1CF51EC7">
            <wp:extent cx="798195" cy="866775"/>
            <wp:effectExtent l="0" t="0" r="1905" b="9525"/>
            <wp:docPr id="1" name="Picture 1" descr="http://www.vlada.cg.yu/biblioteka/109534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cg.yu/biblioteka/1095344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5913" w14:textId="77777777" w:rsidR="00834F61" w:rsidRPr="0005745F" w:rsidRDefault="00834F61" w:rsidP="00834F61">
      <w:pPr>
        <w:pStyle w:val="Header"/>
        <w:jc w:val="center"/>
        <w:rPr>
          <w:rFonts w:ascii="Georgia" w:hAnsi="Georgia"/>
          <w:sz w:val="28"/>
          <w:szCs w:val="28"/>
          <w:lang w:val="pl-PL"/>
        </w:rPr>
      </w:pPr>
      <w:r w:rsidRPr="0005745F">
        <w:rPr>
          <w:rFonts w:ascii="Georgia" w:hAnsi="Georgia"/>
          <w:sz w:val="28"/>
          <w:szCs w:val="28"/>
          <w:lang w:val="pl-PL"/>
        </w:rPr>
        <w:t>Crna Gora</w:t>
      </w:r>
    </w:p>
    <w:p w14:paraId="107D37B3" w14:textId="77777777" w:rsidR="00834F61" w:rsidRPr="00834F61" w:rsidRDefault="00834F61" w:rsidP="00834F61">
      <w:pPr>
        <w:jc w:val="center"/>
        <w:rPr>
          <w:rFonts w:ascii="Georgia" w:eastAsia="Times New Roman" w:hAnsi="Georgia" w:cs="Times New Roman"/>
          <w:sz w:val="28"/>
          <w:szCs w:val="28"/>
          <w:lang w:val="pl-PL" w:eastAsia="en-GB"/>
        </w:rPr>
      </w:pPr>
    </w:p>
    <w:p w14:paraId="2ECE8301" w14:textId="77777777" w:rsidR="00834F61" w:rsidRPr="007C4042" w:rsidRDefault="007C4042" w:rsidP="00834F61">
      <w:pPr>
        <w:jc w:val="center"/>
        <w:rPr>
          <w:rFonts w:ascii="Times New Roman" w:hAnsi="Times New Roman" w:cs="Times New Roman"/>
          <w:b/>
          <w:sz w:val="32"/>
        </w:rPr>
      </w:pPr>
      <w:r w:rsidRPr="007C4042">
        <w:rPr>
          <w:rFonts w:ascii="Times New Roman" w:eastAsia="Times New Roman" w:hAnsi="Times New Roman" w:cs="Times New Roman"/>
          <w:b/>
          <w:sz w:val="40"/>
          <w:szCs w:val="28"/>
          <w:lang w:val="pl-PL" w:eastAsia="en-GB"/>
        </w:rPr>
        <w:t>„Parking servis Nikšić” DOO Nikšić</w:t>
      </w:r>
    </w:p>
    <w:p w14:paraId="438480F3" w14:textId="77777777" w:rsidR="00834F61" w:rsidRDefault="00834F61" w:rsidP="00834F61"/>
    <w:p w14:paraId="4D53BDF9" w14:textId="77777777" w:rsidR="00834F61" w:rsidRDefault="00834F61" w:rsidP="00834F61"/>
    <w:p w14:paraId="20ABCF2D" w14:textId="77777777" w:rsidR="00834F61" w:rsidRDefault="00834F61" w:rsidP="00834F61"/>
    <w:p w14:paraId="7A37C364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  <w:r w:rsidRPr="0085544E">
        <w:rPr>
          <w:sz w:val="32"/>
          <w:szCs w:val="32"/>
        </w:rPr>
        <w:t xml:space="preserve">IZVJEŠTAJ O </w:t>
      </w:r>
      <w:r w:rsidR="001D279D">
        <w:rPr>
          <w:sz w:val="32"/>
          <w:szCs w:val="32"/>
        </w:rPr>
        <w:t>SPROVOĐENJU</w:t>
      </w:r>
    </w:p>
    <w:p w14:paraId="484FCF8F" w14:textId="77777777" w:rsidR="00834F61" w:rsidRPr="0085544E" w:rsidRDefault="00834F61" w:rsidP="00834F61">
      <w:pPr>
        <w:pStyle w:val="Title"/>
        <w:spacing w:before="60"/>
        <w:jc w:val="left"/>
        <w:rPr>
          <w:b w:val="0"/>
          <w:sz w:val="24"/>
        </w:rPr>
      </w:pPr>
    </w:p>
    <w:p w14:paraId="38DA8115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  <w:r w:rsidRPr="0085544E">
        <w:rPr>
          <w:sz w:val="32"/>
          <w:szCs w:val="32"/>
        </w:rPr>
        <w:t>PLANA INTEGRITETA</w:t>
      </w:r>
    </w:p>
    <w:p w14:paraId="3196DE31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</w:p>
    <w:p w14:paraId="03D6D64C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</w:p>
    <w:p w14:paraId="63E7C293" w14:textId="77777777" w:rsidR="00834F61" w:rsidRDefault="00834F61" w:rsidP="00834F61">
      <w:pPr>
        <w:pStyle w:val="Title"/>
        <w:spacing w:before="60"/>
        <w:rPr>
          <w:b w:val="0"/>
          <w:sz w:val="24"/>
        </w:rPr>
      </w:pPr>
    </w:p>
    <w:p w14:paraId="4D207E9B" w14:textId="77777777" w:rsidR="00834F61" w:rsidRDefault="00834F61" w:rsidP="00834F61">
      <w:pPr>
        <w:pStyle w:val="Title"/>
        <w:spacing w:before="60"/>
        <w:rPr>
          <w:b w:val="0"/>
          <w:sz w:val="24"/>
        </w:rPr>
      </w:pPr>
    </w:p>
    <w:p w14:paraId="72A5EE27" w14:textId="77777777" w:rsidR="00834F61" w:rsidRDefault="00834F61" w:rsidP="00834F61">
      <w:pPr>
        <w:pStyle w:val="Title"/>
        <w:spacing w:before="60"/>
        <w:rPr>
          <w:b w:val="0"/>
          <w:sz w:val="24"/>
        </w:rPr>
      </w:pPr>
    </w:p>
    <w:p w14:paraId="62AE32F2" w14:textId="77777777" w:rsidR="00834F61" w:rsidRDefault="00834F61" w:rsidP="00834F61">
      <w:pPr>
        <w:pStyle w:val="Title"/>
        <w:spacing w:before="60"/>
        <w:rPr>
          <w:b w:val="0"/>
          <w:sz w:val="24"/>
        </w:rPr>
      </w:pPr>
    </w:p>
    <w:p w14:paraId="4FE55397" w14:textId="77777777" w:rsidR="00834F61" w:rsidRDefault="00834F61" w:rsidP="00834F61">
      <w:pPr>
        <w:pStyle w:val="Title"/>
        <w:spacing w:before="60"/>
        <w:rPr>
          <w:b w:val="0"/>
          <w:sz w:val="24"/>
        </w:rPr>
      </w:pPr>
    </w:p>
    <w:p w14:paraId="2BC4B45A" w14:textId="77777777" w:rsidR="00834F61" w:rsidRPr="0085544E" w:rsidRDefault="00834F61" w:rsidP="00834F61">
      <w:pPr>
        <w:pStyle w:val="Title"/>
        <w:spacing w:before="60"/>
        <w:rPr>
          <w:b w:val="0"/>
          <w:sz w:val="24"/>
        </w:rPr>
      </w:pPr>
      <w:r w:rsidRPr="0085544E">
        <w:rPr>
          <w:b w:val="0"/>
          <w:sz w:val="24"/>
        </w:rPr>
        <w:t>Izvještajni period</w:t>
      </w:r>
    </w:p>
    <w:p w14:paraId="3447BB23" w14:textId="0F005FF4" w:rsidR="00834F61" w:rsidRPr="0085544E" w:rsidRDefault="00834F61" w:rsidP="00834F61">
      <w:pPr>
        <w:pStyle w:val="Title"/>
        <w:spacing w:before="60"/>
        <w:rPr>
          <w:b w:val="0"/>
          <w:sz w:val="24"/>
        </w:rPr>
      </w:pPr>
      <w:r>
        <w:rPr>
          <w:b w:val="0"/>
          <w:sz w:val="24"/>
        </w:rPr>
        <w:t>(januar-decembar 20</w:t>
      </w:r>
      <w:r w:rsidR="008E3F72">
        <w:rPr>
          <w:b w:val="0"/>
          <w:sz w:val="24"/>
        </w:rPr>
        <w:t>21</w:t>
      </w:r>
      <w:r>
        <w:rPr>
          <w:b w:val="0"/>
          <w:sz w:val="24"/>
        </w:rPr>
        <w:t>.</w:t>
      </w:r>
      <w:r w:rsidRPr="0085544E">
        <w:rPr>
          <w:b w:val="0"/>
          <w:sz w:val="24"/>
        </w:rPr>
        <w:t xml:space="preserve"> godine)</w:t>
      </w:r>
    </w:p>
    <w:p w14:paraId="3EE2EA68" w14:textId="77777777" w:rsidR="00834F61" w:rsidRDefault="00834F61" w:rsidP="00834F61"/>
    <w:p w14:paraId="22477691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  <w:r>
        <w:rPr>
          <w:sz w:val="32"/>
          <w:szCs w:val="32"/>
        </w:rPr>
        <w:t>UVOD</w:t>
      </w:r>
    </w:p>
    <w:p w14:paraId="2A9C69E6" w14:textId="77777777" w:rsidR="00834F61" w:rsidRPr="00856CA4" w:rsidRDefault="00834F61" w:rsidP="00834F61">
      <w:pPr>
        <w:jc w:val="both"/>
      </w:pPr>
    </w:p>
    <w:p w14:paraId="4D97727F" w14:textId="77777777" w:rsidR="00834F61" w:rsidRPr="0085544E" w:rsidRDefault="00834F61" w:rsidP="00834F61">
      <w:pPr>
        <w:jc w:val="both"/>
      </w:pPr>
      <w:r w:rsidRPr="00856CA4">
        <w:t xml:space="preserve">Plan integriteta </w:t>
      </w:r>
      <w:r w:rsidR="007C4042">
        <w:rPr>
          <w:color w:val="000000"/>
        </w:rPr>
        <w:t xml:space="preserve">„Parking servis Nikšić“ DOO Nikšić </w:t>
      </w:r>
      <w:r>
        <w:t xml:space="preserve">usvojen je </w:t>
      </w:r>
      <w:r w:rsidR="007C4042">
        <w:t>20.04.</w:t>
      </w:r>
      <w:r>
        <w:t>20</w:t>
      </w:r>
      <w:r w:rsidR="009E4923">
        <w:t>16</w:t>
      </w:r>
      <w:r>
        <w:t xml:space="preserve">. </w:t>
      </w:r>
      <w:r w:rsidRPr="00971303">
        <w:t xml:space="preserve">godine, a </w:t>
      </w:r>
      <w:r w:rsidR="009E4923">
        <w:t>zasniva</w:t>
      </w:r>
      <w:r w:rsidRPr="00971303">
        <w:t xml:space="preserve"> se na identifikaciji mogućih </w:t>
      </w:r>
      <w:r>
        <w:t>rizičnih oblasti i rizičnih radni</w:t>
      </w:r>
      <w:r w:rsidR="009E4923">
        <w:t>h mjesta kao i utvrđivanju vrste</w:t>
      </w:r>
      <w:r>
        <w:t xml:space="preserve"> rizika koji mogu narušti integritet</w:t>
      </w:r>
      <w:r w:rsidR="007C4042">
        <w:t xml:space="preserve"> </w:t>
      </w:r>
      <w:r w:rsidR="007C4042">
        <w:rPr>
          <w:color w:val="000000"/>
        </w:rPr>
        <w:t>„Parking servis Nikšić“ DOO Nikšić</w:t>
      </w:r>
      <w:r w:rsidR="00940A05">
        <w:rPr>
          <w:color w:val="000000"/>
        </w:rPr>
        <w:t>,</w:t>
      </w:r>
      <w:r w:rsidR="007C4042">
        <w:rPr>
          <w:color w:val="000000"/>
        </w:rPr>
        <w:t xml:space="preserve"> </w:t>
      </w:r>
      <w:r>
        <w:t>kako bi se pregledom</w:t>
      </w:r>
      <w:r w:rsidR="009E4923">
        <w:t xml:space="preserve">i analizom </w:t>
      </w:r>
      <w:r w:rsidRPr="00971303">
        <w:t xml:space="preserve">mjera koje već postoje kao i predlaganjem </w:t>
      </w:r>
      <w:r w:rsidR="009E4923">
        <w:t xml:space="preserve">novih </w:t>
      </w:r>
      <w:r w:rsidRPr="00971303">
        <w:t xml:space="preserve">mjera koje bi te rizike trebalo da umanje ili otklone, stvorili uslovi </w:t>
      </w:r>
      <w:r>
        <w:t>da se</w:t>
      </w:r>
      <w:r w:rsidRPr="00971303">
        <w:t xml:space="preserve"> rizici na vrijeme prepoznaju i </w:t>
      </w:r>
      <w:r w:rsidR="009E4923">
        <w:t>eliminišu adekvatnim aktivnostima</w:t>
      </w:r>
      <w:r w:rsidR="00940A05">
        <w:t>,</w:t>
      </w:r>
      <w:r w:rsidR="009E4923">
        <w:t xml:space="preserve"> odnosno da se njihov efekat</w:t>
      </w:r>
      <w:r w:rsidR="00940A05">
        <w:t>,</w:t>
      </w:r>
      <w:r w:rsidR="009E4923">
        <w:t xml:space="preserve"> ukoliko se ipak pojave, otkloni na način da ne proizvode štetu po </w:t>
      </w:r>
      <w:r w:rsidR="00E628F6">
        <w:t>ugled i poslovanje same institucije.</w:t>
      </w:r>
    </w:p>
    <w:p w14:paraId="46105917" w14:textId="77777777" w:rsidR="00834F61" w:rsidRDefault="00834F61" w:rsidP="00834F61">
      <w:pPr>
        <w:jc w:val="both"/>
      </w:pPr>
      <w:r>
        <w:t xml:space="preserve">Plan integriteta </w:t>
      </w:r>
      <w:r w:rsidR="007C4042">
        <w:rPr>
          <w:color w:val="000000"/>
        </w:rPr>
        <w:t xml:space="preserve">„Parking servis Nikšić“ DOO Nikšić </w:t>
      </w:r>
      <w:r w:rsidR="00940A05">
        <w:rPr>
          <w:color w:val="000000"/>
        </w:rPr>
        <w:t>se</w:t>
      </w:r>
      <w:r w:rsidR="00940A05">
        <w:t>sastoji</w:t>
      </w:r>
      <w:r>
        <w:t xml:space="preserve"> od </w:t>
      </w:r>
      <w:r w:rsidR="0046764E">
        <w:t xml:space="preserve">4 dijela </w:t>
      </w:r>
      <w:r>
        <w:t xml:space="preserve">odnosno od mjera koje se odnose na </w:t>
      </w:r>
      <w:r w:rsidR="00E628F6">
        <w:t>na</w:t>
      </w:r>
      <w:r w:rsidR="0046764E">
        <w:rPr>
          <w:color w:val="000000"/>
        </w:rPr>
        <w:t xml:space="preserve"> „Parking servis Nikšić“ DOO Nikšić.</w:t>
      </w:r>
      <w:r>
        <w:t xml:space="preserve"> Struktura plana sastoji se od sl</w:t>
      </w:r>
      <w:r w:rsidR="00940A05">
        <w:t>jedećeg</w:t>
      </w:r>
      <w:r>
        <w:t>: Oblasti rada koje su prepoznate kao podložne riziku; prepoznavanja radnih mjesta koja mogu biti podložna rizikuu okviru pomenutih rizičnih oblasti; definisanja vrste rizika u odnosu na određenu oblast i radna mjesta; postojećih mjera kontrole; konkretizo</w:t>
      </w:r>
      <w:r w:rsidR="00940A05">
        <w:t>vanje preostalog rizika (rezidu</w:t>
      </w:r>
      <w:r>
        <w:t>a</w:t>
      </w:r>
      <w:r w:rsidR="00940A05">
        <w:t>l</w:t>
      </w:r>
      <w:r>
        <w:t>nog) ili opis rizika koji nije pokriven postojećim mjerama kontrole, ocjene inte</w:t>
      </w:r>
      <w:r w:rsidR="00940A05">
        <w:t>n</w:t>
      </w:r>
      <w:r>
        <w:t>ziteta rezidualnog rizika, predloženih ili preduzetih mjera za smanjenje ili eliminisanje rizika; određenja odgovorne osobe za praćenje sprovođenja predloženih mjera, kao i utvrđivanja napretka u odnosu na primjenu predloženih mjera i status rizika.</w:t>
      </w:r>
    </w:p>
    <w:p w14:paraId="7C3690DB" w14:textId="13DC272A" w:rsidR="00294B04" w:rsidRDefault="00940A05" w:rsidP="00834F61">
      <w:pPr>
        <w:jc w:val="both"/>
      </w:pPr>
      <w:r>
        <w:t>Prvi izvještaj o ostvarivanju p</w:t>
      </w:r>
      <w:r w:rsidR="00834F61" w:rsidRPr="001F63D2">
        <w:t xml:space="preserve">lana integriteta </w:t>
      </w:r>
      <w:r w:rsidR="0062077B" w:rsidRPr="009E4923">
        <w:rPr>
          <w:color w:val="000000"/>
        </w:rPr>
        <w:t>(naziv organa vlasti),</w:t>
      </w:r>
      <w:r w:rsidR="00834F61">
        <w:t xml:space="preserve"> odnos</w:t>
      </w:r>
      <w:r w:rsidR="0062077B">
        <w:t>i se na period januar-decembar 201</w:t>
      </w:r>
      <w:r w:rsidR="008E3F72">
        <w:t>7</w:t>
      </w:r>
      <w:r w:rsidR="00834F61" w:rsidRPr="001F63D2">
        <w:t xml:space="preserve">. godine. U skladu sa </w:t>
      </w:r>
      <w:r w:rsidR="00834F61">
        <w:t xml:space="preserve">rješenjem o </w:t>
      </w:r>
      <w:r w:rsidR="00834F61" w:rsidRPr="0078579E">
        <w:t xml:space="preserve">određivanju službenika koji je odgovoran za </w:t>
      </w:r>
      <w:r w:rsidR="00A751B5">
        <w:t>pripremu i sprovođenje plana int</w:t>
      </w:r>
      <w:r>
        <w:t>griteta</w:t>
      </w:r>
      <w:r w:rsidR="00A751B5">
        <w:t xml:space="preserve">(menadžer integriteta) </w:t>
      </w:r>
      <w:r w:rsidR="00834F61">
        <w:t>br</w:t>
      </w:r>
      <w:r w:rsidR="007C4042">
        <w:t xml:space="preserve"> </w:t>
      </w:r>
      <w:r w:rsidR="008E3F72">
        <w:t>200-1</w:t>
      </w:r>
      <w:r w:rsidR="007C4042">
        <w:t xml:space="preserve"> </w:t>
      </w:r>
      <w:r w:rsidR="00834F61">
        <w:t xml:space="preserve">od </w:t>
      </w:r>
      <w:r w:rsidR="007C4042">
        <w:t>2</w:t>
      </w:r>
      <w:r w:rsidR="008E3F72">
        <w:t>9</w:t>
      </w:r>
      <w:r w:rsidR="007C4042">
        <w:t>.03.20</w:t>
      </w:r>
      <w:r w:rsidR="003C1C04">
        <w:t>22</w:t>
      </w:r>
      <w:r w:rsidR="00A751B5">
        <w:t xml:space="preserve">, </w:t>
      </w:r>
      <w:r w:rsidR="00834F61">
        <w:t>te Odlukom o s</w:t>
      </w:r>
      <w:r w:rsidR="00A751B5">
        <w:t>t</w:t>
      </w:r>
      <w:r w:rsidR="00834F61">
        <w:t xml:space="preserve">upanju na snagu </w:t>
      </w:r>
      <w:r w:rsidR="00834F61" w:rsidRPr="001F63D2">
        <w:t>Plana integriteta</w:t>
      </w:r>
      <w:r w:rsidR="00834F61">
        <w:t>,br</w:t>
      </w:r>
      <w:r w:rsidR="007C4042">
        <w:t xml:space="preserve"> 497 </w:t>
      </w:r>
      <w:r w:rsidR="00834F61">
        <w:t xml:space="preserve">od </w:t>
      </w:r>
      <w:r w:rsidR="007C4042">
        <w:t>20.04.2016</w:t>
      </w:r>
      <w:r w:rsidR="00834F61" w:rsidRPr="001F63D2">
        <w:t xml:space="preserve">, praćenje sprovođenja predloženih mjera i njihovog učinka vrši odgovorna osoba, </w:t>
      </w:r>
      <w:r w:rsidR="0062077B">
        <w:t>menadžer integriteta</w:t>
      </w:r>
      <w:r w:rsidR="00834F61" w:rsidRPr="001F63D2">
        <w:t xml:space="preserve">, putem podnošenja izvještaja o ostvarivanju plana integriteta </w:t>
      </w:r>
      <w:r>
        <w:t>starješini organa vlasti</w:t>
      </w:r>
      <w:r w:rsidR="00834F61" w:rsidRPr="001F63D2">
        <w:t xml:space="preserve">. </w:t>
      </w:r>
    </w:p>
    <w:p w14:paraId="54602907" w14:textId="77777777" w:rsidR="00294B04" w:rsidRDefault="00294B04" w:rsidP="00294B04">
      <w:pPr>
        <w:jc w:val="both"/>
      </w:pPr>
      <w:r>
        <w:t>Menadžer integriteta je odgovoran starješini, odnosno odgovornom licu u organu vlasti</w:t>
      </w:r>
      <w:r w:rsidR="00940A05">
        <w:t>,</w:t>
      </w:r>
      <w:r>
        <w:t xml:space="preserve"> za stalno praćenje i periodične kontrole rizika i ažuriranje mjera plana integriteta, aktivnosti koje se odnose na sprovođenje pravila etičkih kodeksa, podsticanje integriteta i sprječavanja korupcije, sukoba interesa i drugih oblika pristrasnog postupanja zaposlenih na određenim poslovima.Svi zaposleni su dužni obavijestiti menadžera integriteta o situaciji, pojavi ili radnji za koju su na osnovu razumnog uvjerenja procijenili da predstavlja mogućnost za nastanak ili razvoj korupcije, sukoba interesa, drugi</w:t>
      </w:r>
      <w:r w:rsidR="0040439A">
        <w:t>h oblika nezakonitog ili neetičn</w:t>
      </w:r>
      <w:r>
        <w:t>og postupanja. Menadžer integriteta je dužan da razmotri obavještenja o koj</w:t>
      </w:r>
      <w:r w:rsidR="0040439A">
        <w:t>ima je obaviješten i da postupi</w:t>
      </w:r>
      <w:r>
        <w:t xml:space="preserve"> u skladu sa njegovim dužnostima kod sprovođenja plana integriteta. </w:t>
      </w:r>
    </w:p>
    <w:p w14:paraId="0812DAF9" w14:textId="77777777" w:rsidR="00294B04" w:rsidRDefault="00294B04" w:rsidP="00294B04">
      <w:pPr>
        <w:jc w:val="both"/>
      </w:pPr>
      <w:r>
        <w:t>Zaposleni u organu vlasti dužni su da menadžeru integriteta, na njegov zahtjev</w:t>
      </w:r>
      <w:r w:rsidR="0040439A">
        <w:t>,</w:t>
      </w:r>
      <w:r>
        <w:t xml:space="preserve"> dostave </w:t>
      </w:r>
      <w:r w:rsidR="00A751B5">
        <w:t xml:space="preserve">sve </w:t>
      </w:r>
      <w:r>
        <w:t>potrebne podatke i informacije od značaja za sprovođenje plana integriteta.</w:t>
      </w:r>
    </w:p>
    <w:p w14:paraId="5667255F" w14:textId="77777777" w:rsidR="00834F61" w:rsidRPr="0085544E" w:rsidRDefault="00834F61" w:rsidP="00834F61">
      <w:pPr>
        <w:jc w:val="both"/>
      </w:pPr>
      <w:r>
        <w:lastRenderedPageBreak/>
        <w:t>I</w:t>
      </w:r>
      <w:r w:rsidRPr="001F63D2">
        <w:t>zvještavanje o sprovođenju predloženih mjera vrši se</w:t>
      </w:r>
      <w:r>
        <w:t>najmanje jednom godišnje a po potrebi se može podnositi i u kraćim vremenskim intervalima.</w:t>
      </w:r>
    </w:p>
    <w:p w14:paraId="4E11A014" w14:textId="77777777" w:rsidR="00834F61" w:rsidRPr="00856CA4" w:rsidRDefault="00834F61" w:rsidP="00834F61">
      <w:pPr>
        <w:jc w:val="both"/>
      </w:pPr>
      <w:r>
        <w:t>U tom smislu  p</w:t>
      </w:r>
      <w:r w:rsidRPr="00856CA4">
        <w:t>rimjena principa integriteta</w:t>
      </w:r>
      <w:r>
        <w:t xml:space="preserve"> treba da</w:t>
      </w:r>
      <w:r w:rsidRPr="00856CA4">
        <w:t xml:space="preserve"> doprin</w:t>
      </w:r>
      <w:r>
        <w:t>ese</w:t>
      </w:r>
      <w:r w:rsidR="00A751B5">
        <w:t xml:space="preserve"> daljem razvoju profesionalnosti i nepristrasnosti u organu vlasti kao i povećanju</w:t>
      </w:r>
      <w:r w:rsidRPr="00856CA4">
        <w:t xml:space="preserve"> transparentnosti rada </w:t>
      </w:r>
      <w:r w:rsidR="009A3E97">
        <w:rPr>
          <w:color w:val="000000"/>
        </w:rPr>
        <w:t xml:space="preserve">„Parking servis Nikšić“ DOO Nikšić, </w:t>
      </w:r>
      <w:r w:rsidRPr="00856CA4">
        <w:t>kao i odgovornos</w:t>
      </w:r>
      <w:r>
        <w:t>ti</w:t>
      </w:r>
      <w:r w:rsidRPr="00856CA4">
        <w:t xml:space="preserve"> svakog zaposlenog.</w:t>
      </w:r>
    </w:p>
    <w:p w14:paraId="1536EEB1" w14:textId="77777777" w:rsidR="00834F61" w:rsidRPr="0085544E" w:rsidRDefault="00834F61" w:rsidP="00834F61">
      <w:pPr>
        <w:jc w:val="both"/>
      </w:pPr>
      <w:r w:rsidRPr="0085544E">
        <w:t>Plan</w:t>
      </w:r>
      <w:r>
        <w:t xml:space="preserve"> integriteta </w:t>
      </w:r>
      <w:r w:rsidRPr="0085544E">
        <w:t xml:space="preserve">obuhvata monitoring </w:t>
      </w:r>
      <w:r w:rsidR="0040439A">
        <w:t>rizičnih</w:t>
      </w:r>
      <w:r>
        <w:t xml:space="preserve"> grupa</w:t>
      </w:r>
      <w:r w:rsidRPr="0085544E">
        <w:t xml:space="preserve"> poslovnih p</w:t>
      </w:r>
      <w:r>
        <w:t xml:space="preserve">rocesa unutar </w:t>
      </w:r>
      <w:r w:rsidR="009A3E97">
        <w:rPr>
          <w:color w:val="000000"/>
        </w:rPr>
        <w:t xml:space="preserve">„Parking servis Nikšić“ DOO Nikšić, </w:t>
      </w:r>
      <w:r>
        <w:t>kao i sprovođe</w:t>
      </w:r>
      <w:r w:rsidRPr="0085544E">
        <w:t xml:space="preserve">nje konkretnih mjera karakterističnih za svaku </w:t>
      </w:r>
      <w:r w:rsidR="00A751B5">
        <w:t>oblast rizika.</w:t>
      </w:r>
    </w:p>
    <w:p w14:paraId="776FC474" w14:textId="77777777" w:rsidR="00834F61" w:rsidRDefault="00834F61" w:rsidP="007D71D1">
      <w:pPr>
        <w:jc w:val="both"/>
      </w:pPr>
      <w:r>
        <w:t>Oblasti rizika</w:t>
      </w:r>
      <w:r w:rsidRPr="0085544E">
        <w:t>:</w:t>
      </w:r>
      <w:r w:rsidR="00DD7298" w:rsidRPr="009E4923">
        <w:rPr>
          <w:color w:val="000000"/>
        </w:rPr>
        <w:t>(naziv organa vlasti)</w:t>
      </w:r>
      <w:r>
        <w:t xml:space="preserve">; </w:t>
      </w:r>
    </w:p>
    <w:p w14:paraId="15D09346" w14:textId="77777777" w:rsidR="007D71D1" w:rsidRDefault="007D71D1" w:rsidP="007D71D1">
      <w:pPr>
        <w:pStyle w:val="ListParagraph"/>
        <w:numPr>
          <w:ilvl w:val="0"/>
          <w:numId w:val="5"/>
        </w:numPr>
      </w:pPr>
      <w:r>
        <w:t xml:space="preserve">                               Opšte oblasti</w:t>
      </w:r>
    </w:p>
    <w:p w14:paraId="7DAEA517" w14:textId="77777777" w:rsidR="00834F61" w:rsidRDefault="00834F61" w:rsidP="00834F61">
      <w:pPr>
        <w:pStyle w:val="ListParagraph"/>
        <w:ind w:left="1080"/>
      </w:pPr>
    </w:p>
    <w:p w14:paraId="30005A31" w14:textId="77777777" w:rsidR="00834F61" w:rsidRDefault="00834F6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25577">
        <w:rPr>
          <w:b/>
          <w:sz w:val="20"/>
          <w:szCs w:val="20"/>
        </w:rPr>
        <w:t>Rukovođenje i upravljanje</w:t>
      </w:r>
      <w:r>
        <w:rPr>
          <w:b/>
          <w:sz w:val="20"/>
          <w:szCs w:val="20"/>
        </w:rPr>
        <w:t>;</w:t>
      </w:r>
    </w:p>
    <w:p w14:paraId="1890E6F0" w14:textId="77777777" w:rsidR="00834F61" w:rsidRDefault="00834F6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25577">
        <w:rPr>
          <w:b/>
          <w:sz w:val="20"/>
          <w:szCs w:val="20"/>
        </w:rPr>
        <w:t>Kadrovska politika, etično i profesinalno ponašanje zaposlenih</w:t>
      </w:r>
      <w:r>
        <w:rPr>
          <w:b/>
          <w:sz w:val="20"/>
          <w:szCs w:val="20"/>
        </w:rPr>
        <w:t>;</w:t>
      </w:r>
    </w:p>
    <w:p w14:paraId="09F85690" w14:textId="77777777" w:rsidR="00834F61" w:rsidRDefault="00834F6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25577">
        <w:rPr>
          <w:b/>
          <w:sz w:val="20"/>
          <w:szCs w:val="20"/>
        </w:rPr>
        <w:t>Planiranje i upravljanje finansijama</w:t>
      </w:r>
      <w:r>
        <w:rPr>
          <w:b/>
          <w:sz w:val="20"/>
          <w:szCs w:val="20"/>
        </w:rPr>
        <w:t>;</w:t>
      </w:r>
    </w:p>
    <w:p w14:paraId="171D8FD5" w14:textId="77777777" w:rsidR="00834F61" w:rsidRDefault="00834F6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25577">
        <w:rPr>
          <w:b/>
          <w:sz w:val="20"/>
          <w:szCs w:val="20"/>
        </w:rPr>
        <w:t>Čuvanje i be</w:t>
      </w:r>
      <w:r w:rsidR="00E52F71">
        <w:rPr>
          <w:b/>
          <w:sz w:val="20"/>
          <w:szCs w:val="20"/>
        </w:rPr>
        <w:t>zbjednost podataka i dokumenata.</w:t>
      </w:r>
    </w:p>
    <w:p w14:paraId="642396B9" w14:textId="77777777" w:rsidR="007D71D1" w:rsidRPr="007D71D1" w:rsidRDefault="007D71D1" w:rsidP="007D71D1">
      <w:pPr>
        <w:rPr>
          <w:b/>
          <w:sz w:val="20"/>
          <w:szCs w:val="20"/>
        </w:rPr>
      </w:pPr>
    </w:p>
    <w:p w14:paraId="445A27D3" w14:textId="77777777" w:rsidR="007D71D1" w:rsidRPr="007D71D1" w:rsidRDefault="007D71D1" w:rsidP="007D71D1">
      <w:pPr>
        <w:pStyle w:val="ListParagraph"/>
        <w:numPr>
          <w:ilvl w:val="0"/>
          <w:numId w:val="5"/>
        </w:numPr>
      </w:pPr>
      <w:r w:rsidRPr="007D71D1">
        <w:t>Posebne oblasti</w:t>
      </w:r>
    </w:p>
    <w:p w14:paraId="51B6A3B7" w14:textId="77777777" w:rsidR="001F19D1" w:rsidRDefault="001F19D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</w:p>
    <w:p w14:paraId="66B38A0E" w14:textId="77777777" w:rsidR="001F19D1" w:rsidRDefault="001F19D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</w:p>
    <w:p w14:paraId="10C42E7B" w14:textId="77777777" w:rsidR="001F19D1" w:rsidRDefault="001F19D1" w:rsidP="00834F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</w:p>
    <w:p w14:paraId="5137CDAB" w14:textId="77777777" w:rsidR="001F19D1" w:rsidRDefault="001F19D1" w:rsidP="00A751B5">
      <w:pPr>
        <w:rPr>
          <w:b/>
          <w:sz w:val="20"/>
          <w:szCs w:val="20"/>
        </w:rPr>
      </w:pPr>
    </w:p>
    <w:p w14:paraId="64DA00AC" w14:textId="77777777" w:rsidR="00A751B5" w:rsidRDefault="00A751B5" w:rsidP="00A751B5">
      <w:pPr>
        <w:rPr>
          <w:b/>
          <w:sz w:val="20"/>
          <w:szCs w:val="20"/>
        </w:rPr>
      </w:pPr>
    </w:p>
    <w:p w14:paraId="1A58A160" w14:textId="77777777" w:rsidR="00A751B5" w:rsidRDefault="00A751B5" w:rsidP="00A751B5">
      <w:pPr>
        <w:rPr>
          <w:b/>
          <w:sz w:val="20"/>
          <w:szCs w:val="20"/>
        </w:rPr>
      </w:pPr>
    </w:p>
    <w:p w14:paraId="5533A003" w14:textId="77777777" w:rsidR="00A751B5" w:rsidRDefault="00A751B5" w:rsidP="00A751B5">
      <w:pPr>
        <w:rPr>
          <w:b/>
          <w:sz w:val="20"/>
          <w:szCs w:val="20"/>
        </w:rPr>
      </w:pPr>
    </w:p>
    <w:p w14:paraId="388E7F83" w14:textId="77777777" w:rsidR="00A751B5" w:rsidRDefault="00A751B5" w:rsidP="00A751B5">
      <w:pPr>
        <w:rPr>
          <w:b/>
          <w:sz w:val="20"/>
          <w:szCs w:val="20"/>
        </w:rPr>
      </w:pPr>
    </w:p>
    <w:p w14:paraId="4DBE980F" w14:textId="77777777" w:rsidR="00A751B5" w:rsidRPr="00A751B5" w:rsidRDefault="00A751B5" w:rsidP="00A751B5">
      <w:pPr>
        <w:rPr>
          <w:b/>
          <w:sz w:val="20"/>
          <w:szCs w:val="20"/>
        </w:rPr>
      </w:pPr>
    </w:p>
    <w:p w14:paraId="23DC5EA1" w14:textId="77777777" w:rsidR="001F19D1" w:rsidRDefault="001F19D1" w:rsidP="007D71D1">
      <w:pPr>
        <w:rPr>
          <w:b/>
          <w:sz w:val="20"/>
          <w:szCs w:val="20"/>
        </w:rPr>
      </w:pPr>
    </w:p>
    <w:p w14:paraId="5826FE89" w14:textId="77777777" w:rsidR="00834F61" w:rsidRDefault="0062077B" w:rsidP="00834F61">
      <w:pPr>
        <w:pStyle w:val="ListParagraph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TABELARARNI</w:t>
      </w:r>
      <w:r w:rsidR="0040439A">
        <w:rPr>
          <w:b/>
          <w:sz w:val="20"/>
          <w:szCs w:val="20"/>
        </w:rPr>
        <w:t xml:space="preserve"> I</w:t>
      </w:r>
      <w:r>
        <w:rPr>
          <w:b/>
          <w:sz w:val="20"/>
          <w:szCs w:val="20"/>
        </w:rPr>
        <w:t xml:space="preserve"> STATISTIČKI PRIKAZ STEPENA REALIZACIJE MJERA U PLANU INTEGRITETA I STATUSA RIZIKA</w:t>
      </w:r>
    </w:p>
    <w:p w14:paraId="6AFFA283" w14:textId="77777777" w:rsidR="0062077B" w:rsidRDefault="0062077B" w:rsidP="00834F61">
      <w:pPr>
        <w:pStyle w:val="ListParagraph"/>
        <w:ind w:left="1080"/>
        <w:rPr>
          <w:b/>
          <w:sz w:val="20"/>
          <w:szCs w:val="20"/>
        </w:rPr>
      </w:pPr>
    </w:p>
    <w:p w14:paraId="6C0A6623" w14:textId="77777777" w:rsidR="0062077B" w:rsidRPr="00B73405" w:rsidRDefault="0062077B" w:rsidP="00834F61">
      <w:pPr>
        <w:pStyle w:val="ListParagraph"/>
        <w:ind w:left="1080"/>
        <w:rPr>
          <w:b/>
          <w:sz w:val="20"/>
          <w:szCs w:val="20"/>
        </w:rPr>
      </w:pPr>
    </w:p>
    <w:tbl>
      <w:tblPr>
        <w:tblW w:w="4188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1550"/>
        <w:gridCol w:w="1422"/>
        <w:gridCol w:w="935"/>
        <w:gridCol w:w="923"/>
        <w:gridCol w:w="882"/>
        <w:gridCol w:w="1192"/>
        <w:gridCol w:w="1844"/>
        <w:gridCol w:w="1220"/>
      </w:tblGrid>
      <w:tr w:rsidR="007D71D1" w:rsidRPr="00880C4A" w14:paraId="52D2679E" w14:textId="77777777" w:rsidTr="0040439A">
        <w:trPr>
          <w:trHeight w:val="153"/>
        </w:trPr>
        <w:tc>
          <w:tcPr>
            <w:tcW w:w="11911" w:type="dxa"/>
            <w:gridSpan w:val="9"/>
            <w:shd w:val="clear" w:color="auto" w:fill="C6D9F1"/>
          </w:tcPr>
          <w:p w14:paraId="65FD31F1" w14:textId="77777777" w:rsidR="007D71D1" w:rsidRPr="00880C4A" w:rsidRDefault="007D71D1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880C4A">
              <w:rPr>
                <w:rFonts w:asciiTheme="minorHAnsi" w:hAnsiTheme="minorHAnsi" w:cstheme="minorHAnsi"/>
                <w:b/>
              </w:rPr>
              <w:t xml:space="preserve">NAZIV ORGANA VLASTI: </w:t>
            </w:r>
            <w:r w:rsidR="00BF23DE">
              <w:rPr>
                <w:rFonts w:asciiTheme="minorHAnsi" w:hAnsiTheme="minorHAnsi" w:cstheme="minorHAnsi"/>
                <w:b/>
              </w:rPr>
              <w:t xml:space="preserve"> </w:t>
            </w:r>
            <w:r w:rsidR="00BF23DE">
              <w:rPr>
                <w:color w:val="000000"/>
              </w:rPr>
              <w:t>„Parking servis Nikšić“</w:t>
            </w:r>
          </w:p>
          <w:p w14:paraId="3D71D3AD" w14:textId="77777777" w:rsidR="007D71D1" w:rsidRPr="00880C4A" w:rsidRDefault="007D71D1" w:rsidP="0062077B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0439A" w:rsidRPr="00880C4A" w14:paraId="0663B1AB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7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14:paraId="6CDDF515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Broj i naziv oblasti rizika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14:paraId="1A101AE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Broj rezidualnih rizika</w:t>
            </w:r>
          </w:p>
        </w:tc>
        <w:tc>
          <w:tcPr>
            <w:tcW w:w="1444" w:type="dxa"/>
            <w:vMerge w:val="restart"/>
            <w:shd w:val="clear" w:color="auto" w:fill="EAF1DD"/>
          </w:tcPr>
          <w:p w14:paraId="76E57F9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Broj mjera za smanjenje rizika</w:t>
            </w:r>
          </w:p>
        </w:tc>
        <w:tc>
          <w:tcPr>
            <w:tcW w:w="2791" w:type="dxa"/>
            <w:gridSpan w:val="3"/>
            <w:vMerge w:val="restart"/>
            <w:shd w:val="clear" w:color="auto" w:fill="EAF1DD"/>
          </w:tcPr>
          <w:p w14:paraId="5D5D867F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Broj i </w:t>
            </w: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Stepen realizacije mjera</w:t>
            </w: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67FD95AB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Broj i status rezidualnih rizika o čijim izmjenama je izvještavano</w:t>
            </w:r>
          </w:p>
        </w:tc>
      </w:tr>
      <w:tr w:rsidR="0040439A" w:rsidRPr="00880C4A" w14:paraId="563FEF20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781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39A399DB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54522AE4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EAF1DD"/>
          </w:tcPr>
          <w:p w14:paraId="6F445FD7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Merge/>
            <w:tcBorders>
              <w:bottom w:val="single" w:sz="4" w:space="0" w:color="auto"/>
            </w:tcBorders>
            <w:shd w:val="clear" w:color="auto" w:fill="EAF1DD"/>
          </w:tcPr>
          <w:p w14:paraId="2D1DB457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14:paraId="679C438C" w14:textId="77777777" w:rsidR="0040439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↑  </w:t>
            </w:r>
          </w:p>
          <w:p w14:paraId="70D838CF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povećan rizik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14:paraId="32084D11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=</w:t>
            </w:r>
          </w:p>
          <w:p w14:paraId="0381665D" w14:textId="77777777" w:rsidR="0040439A" w:rsidRPr="00880C4A" w:rsidRDefault="0040439A" w:rsidP="0040439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neprom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jenjen</w:t>
            </w:r>
          </w:p>
          <w:p w14:paraId="1640A174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rizik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14:paraId="487EA44D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↓</w:t>
            </w:r>
          </w:p>
          <w:p w14:paraId="3D71EA8D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smanjen rizik</w:t>
            </w:r>
          </w:p>
        </w:tc>
      </w:tr>
      <w:tr w:rsidR="0040439A" w:rsidRPr="00880C4A" w14:paraId="0C25CDFF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DC57889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4BAE1EC6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EAF1DD"/>
          </w:tcPr>
          <w:p w14:paraId="71DF6745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14:paraId="2289BE00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194ACA43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653E3205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210" w:type="dxa"/>
            <w:vMerge/>
            <w:shd w:val="clear" w:color="auto" w:fill="EAF1DD"/>
          </w:tcPr>
          <w:p w14:paraId="1E11E72D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EAF1DD"/>
          </w:tcPr>
          <w:p w14:paraId="2FDE5867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EAF1DD"/>
          </w:tcPr>
          <w:p w14:paraId="7FF243F3" w14:textId="77777777" w:rsidR="0040439A" w:rsidRPr="00880C4A" w:rsidRDefault="0040439A" w:rsidP="002948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0439A" w:rsidRPr="00880C4A" w14:paraId="521AD06A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215C67E9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Rukovođenje i upravljanje 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FDE9D9"/>
          </w:tcPr>
          <w:p w14:paraId="710B18ED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FDE9D9"/>
          </w:tcPr>
          <w:p w14:paraId="51C840A5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DE9D9"/>
          </w:tcPr>
          <w:p w14:paraId="0A64E039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(100</w:t>
            </w:r>
            <w:r w:rsidR="0040439A" w:rsidRPr="00880C4A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AFA9BDC" w14:textId="77777777" w:rsidR="0040439A" w:rsidRPr="00880C4A" w:rsidRDefault="00BF23DE" w:rsidP="00BF23D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0439A" w:rsidRPr="00880C4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0439A" w:rsidRPr="00880C4A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DE9D9"/>
          </w:tcPr>
          <w:p w14:paraId="5B3A26C1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1210" w:type="dxa"/>
            <w:shd w:val="clear" w:color="auto" w:fill="FDE9D9"/>
          </w:tcPr>
          <w:p w14:paraId="60EDA02A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70" w:type="dxa"/>
            <w:shd w:val="clear" w:color="auto" w:fill="FDE9D9"/>
          </w:tcPr>
          <w:p w14:paraId="1726543C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DE9D9"/>
          </w:tcPr>
          <w:p w14:paraId="347A47A2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40439A" w:rsidRPr="00880C4A" w14:paraId="5FBE19EF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69BA660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2. Kadrovska politika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FDE9D9"/>
          </w:tcPr>
          <w:p w14:paraId="2EE9B7A5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4" w:type="dxa"/>
            <w:shd w:val="clear" w:color="auto" w:fill="FDE9D9"/>
          </w:tcPr>
          <w:p w14:paraId="57371440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DE9D9"/>
          </w:tcPr>
          <w:p w14:paraId="7710B6E2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(10</w:t>
            </w:r>
            <w:r w:rsidR="0040439A" w:rsidRPr="00880C4A">
              <w:rPr>
                <w:rFonts w:asciiTheme="minorHAnsi" w:hAnsiTheme="minorHAnsi" w:cstheme="minorHAnsi"/>
                <w:sz w:val="20"/>
                <w:szCs w:val="20"/>
              </w:rPr>
              <w:t>0%)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74501E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DE9D9"/>
          </w:tcPr>
          <w:p w14:paraId="0D67A476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(</w:t>
            </w:r>
            <w:r w:rsidR="0040439A" w:rsidRPr="00880C4A">
              <w:rPr>
                <w:rFonts w:asciiTheme="minorHAnsi" w:hAnsiTheme="minorHAnsi" w:cstheme="minorHAnsi"/>
                <w:sz w:val="20"/>
                <w:szCs w:val="20"/>
              </w:rPr>
              <w:t>0%)</w:t>
            </w:r>
          </w:p>
        </w:tc>
        <w:tc>
          <w:tcPr>
            <w:tcW w:w="1210" w:type="dxa"/>
            <w:shd w:val="clear" w:color="auto" w:fill="FDE9D9"/>
          </w:tcPr>
          <w:p w14:paraId="5C1D01A8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70" w:type="dxa"/>
            <w:shd w:val="clear" w:color="auto" w:fill="FDE9D9"/>
          </w:tcPr>
          <w:p w14:paraId="5FD56C1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9" w:type="dxa"/>
            <w:shd w:val="clear" w:color="auto" w:fill="FDE9D9"/>
          </w:tcPr>
          <w:p w14:paraId="19A16576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40439A" w:rsidRPr="00880C4A" w14:paraId="5D71F46F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1AF5DD43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...........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FDE9D9"/>
          </w:tcPr>
          <w:p w14:paraId="65361B58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DE9D9"/>
          </w:tcPr>
          <w:p w14:paraId="67C3EE29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DE9D9"/>
          </w:tcPr>
          <w:p w14:paraId="62948A03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77F7D3D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DE9D9"/>
          </w:tcPr>
          <w:p w14:paraId="70F4796E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DE9D9"/>
          </w:tcPr>
          <w:p w14:paraId="6DE35CEE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DE9D9"/>
          </w:tcPr>
          <w:p w14:paraId="46710CEC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DE9D9"/>
          </w:tcPr>
          <w:p w14:paraId="7A099A50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439A" w:rsidRPr="00880C4A" w14:paraId="1F0ED0F9" w14:textId="77777777" w:rsidTr="004043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81" w:type="dxa"/>
            <w:tcBorders>
              <w:right w:val="single" w:sz="4" w:space="0" w:color="auto"/>
            </w:tcBorders>
            <w:shd w:val="clear" w:color="auto" w:fill="FDE9D9"/>
          </w:tcPr>
          <w:p w14:paraId="77BB2C73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A527B8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C4A">
              <w:rPr>
                <w:rFonts w:asciiTheme="minorHAnsi" w:hAnsiTheme="minorHAnsi"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FDE9D9"/>
          </w:tcPr>
          <w:p w14:paraId="74F1A611" w14:textId="77777777" w:rsidR="00BF23DE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CCD6A" w14:textId="77777777" w:rsidR="0040439A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44" w:type="dxa"/>
            <w:shd w:val="clear" w:color="auto" w:fill="FDE9D9"/>
          </w:tcPr>
          <w:p w14:paraId="4FE1436F" w14:textId="77777777" w:rsidR="0040439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4D0C5" w14:textId="77777777" w:rsidR="00BF23DE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DE9D9"/>
          </w:tcPr>
          <w:p w14:paraId="5829C811" w14:textId="77777777" w:rsidR="0040439A" w:rsidRDefault="0040439A" w:rsidP="00BF23D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D1E59" w14:textId="77777777" w:rsidR="00BF23DE" w:rsidRPr="00880C4A" w:rsidRDefault="00BF23DE" w:rsidP="00BF23D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(100%)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04B224F0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DE9D9"/>
          </w:tcPr>
          <w:p w14:paraId="413FAE2E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DE9D9"/>
          </w:tcPr>
          <w:p w14:paraId="4309EDE2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DE9D9"/>
          </w:tcPr>
          <w:p w14:paraId="6EF7C267" w14:textId="77777777" w:rsidR="0040439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9D850" w14:textId="77777777" w:rsidR="00BF23DE" w:rsidRPr="00880C4A" w:rsidRDefault="00BF23DE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DE9D9"/>
          </w:tcPr>
          <w:p w14:paraId="731C484E" w14:textId="77777777" w:rsidR="0040439A" w:rsidRPr="00880C4A" w:rsidRDefault="0040439A" w:rsidP="0029489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73A505" w14:textId="77777777" w:rsidR="00834F61" w:rsidRPr="00B73405" w:rsidRDefault="00834F61" w:rsidP="00834F61">
      <w:pPr>
        <w:pStyle w:val="ListParagraph"/>
        <w:rPr>
          <w:sz w:val="20"/>
          <w:szCs w:val="20"/>
        </w:rPr>
      </w:pPr>
    </w:p>
    <w:p w14:paraId="6D8E6C02" w14:textId="77777777" w:rsidR="00834F61" w:rsidRPr="0085544E" w:rsidRDefault="00834F61" w:rsidP="00834F61">
      <w:pPr>
        <w:tabs>
          <w:tab w:val="left" w:pos="1890"/>
        </w:tabs>
        <w:ind w:left="1710" w:hanging="540"/>
      </w:pPr>
    </w:p>
    <w:p w14:paraId="0BD2759A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  <w:r w:rsidRPr="0085544E">
        <w:rPr>
          <w:sz w:val="32"/>
          <w:szCs w:val="32"/>
        </w:rPr>
        <w:t>PRINCIP INTEGRITETA</w:t>
      </w:r>
    </w:p>
    <w:p w14:paraId="23F64593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</w:p>
    <w:p w14:paraId="39D7EDD2" w14:textId="77777777" w:rsidR="00834F61" w:rsidRPr="0085544E" w:rsidRDefault="00834F61" w:rsidP="00834F61">
      <w:pPr>
        <w:jc w:val="both"/>
      </w:pPr>
      <w:r w:rsidRPr="0085544E">
        <w:t xml:space="preserve">Princip integriteta, konkretizovan kroz plan, za cilj ima dalji razvoj profesionalne, nepristrasne i etične javne uprave. Njegovo sprovođenje za rezultat ima ponašanje institucija i službenika koji obavljaju povjerene im poslove pošteno, nezavisno, nepristrasno, transparentno, </w:t>
      </w:r>
      <w:r w:rsidR="00E52F71">
        <w:t xml:space="preserve">i </w:t>
      </w:r>
      <w:r w:rsidRPr="0085544E">
        <w:t xml:space="preserve">u skladu sa propisima i moralnim vrijednostima.Identifikacijom </w:t>
      </w:r>
      <w:r>
        <w:t xml:space="preserve">rizičnih oblasti odnosno rizičnih </w:t>
      </w:r>
      <w:r w:rsidRPr="0085544E">
        <w:t>procesa i radnih mjesta, pregledom mjera koje već postoje kao i predlaganjem mjera koje te r</w:t>
      </w:r>
      <w:r w:rsidR="00E52F71">
        <w:t>izike treba</w:t>
      </w:r>
      <w:r w:rsidR="00A751B5">
        <w:t xml:space="preserve"> da umanje ili otk</w:t>
      </w:r>
      <w:r w:rsidRPr="0085544E">
        <w:t>lone, stvaraju se</w:t>
      </w:r>
      <w:r w:rsidR="00E52F71">
        <w:t xml:space="preserve"> uslovi da se rizici na vrijeme</w:t>
      </w:r>
      <w:r w:rsidRPr="0085544E">
        <w:t xml:space="preserve"> prepoznaju i otklone.Plan integriteta temelji se na identifikaciji mogućih rizičnih </w:t>
      </w:r>
      <w:r>
        <w:t>oblasti, radnih mjesta i utvrđivanju preostalih rizika koji ni</w:t>
      </w:r>
      <w:r w:rsidR="00E52F71">
        <w:t>je</w:t>
      </w:r>
      <w:r>
        <w:t>su pokriveni postojećim mjerama kontrole</w:t>
      </w:r>
      <w:r w:rsidR="00E52F71">
        <w:t>,</w:t>
      </w:r>
      <w:r>
        <w:t xml:space="preserve"> te predlogom mjera za njihovo eliminisanje. </w:t>
      </w:r>
    </w:p>
    <w:p w14:paraId="2BCB6DD4" w14:textId="77777777" w:rsidR="00834F61" w:rsidRPr="0085544E" w:rsidRDefault="00834F61" w:rsidP="00834F61">
      <w:pPr>
        <w:pStyle w:val="Title"/>
        <w:spacing w:before="60"/>
        <w:rPr>
          <w:sz w:val="32"/>
          <w:szCs w:val="32"/>
        </w:rPr>
      </w:pPr>
      <w:r w:rsidRPr="0085544E">
        <w:rPr>
          <w:sz w:val="32"/>
          <w:szCs w:val="32"/>
        </w:rPr>
        <w:t>TABELARNI PRIKAZ AKTIVNOSTI N</w:t>
      </w:r>
      <w:r w:rsidR="00E52F71">
        <w:rPr>
          <w:sz w:val="32"/>
          <w:szCs w:val="32"/>
        </w:rPr>
        <w:t>A SPROVOĐENJU PLANA INTEGRITETA</w:t>
      </w:r>
    </w:p>
    <w:p w14:paraId="36411E01" w14:textId="77777777" w:rsidR="00E52F71" w:rsidRDefault="00E52F71" w:rsidP="00834F61">
      <w:pPr>
        <w:pStyle w:val="Title"/>
        <w:spacing w:before="60"/>
        <w:jc w:val="both"/>
        <w:rPr>
          <w:sz w:val="24"/>
        </w:rPr>
      </w:pPr>
    </w:p>
    <w:p w14:paraId="7B28EAD8" w14:textId="77777777" w:rsidR="00834F61" w:rsidRDefault="00834F61" w:rsidP="00834F61">
      <w:pPr>
        <w:pStyle w:val="Title"/>
        <w:spacing w:before="60"/>
        <w:jc w:val="both"/>
        <w:rPr>
          <w:sz w:val="24"/>
        </w:rPr>
      </w:pPr>
      <w:r w:rsidRPr="0085544E">
        <w:rPr>
          <w:sz w:val="24"/>
        </w:rPr>
        <w:t xml:space="preserve">REGISTAR RIZIKA </w:t>
      </w:r>
    </w:p>
    <w:p w14:paraId="6BC6628B" w14:textId="77777777" w:rsidR="00834F61" w:rsidRPr="00E52F71" w:rsidRDefault="00E52F71" w:rsidP="00E52F71">
      <w:pPr>
        <w:pStyle w:val="Title"/>
        <w:spacing w:before="60"/>
        <w:jc w:val="both"/>
        <w:rPr>
          <w:sz w:val="24"/>
        </w:rPr>
      </w:pPr>
      <w:r>
        <w:rPr>
          <w:sz w:val="24"/>
        </w:rPr>
        <w:lastRenderedPageBreak/>
        <w:t>LEGENDA TERMINA I SIMBOLA</w:t>
      </w:r>
      <w:r w:rsidR="00834F61" w:rsidRPr="0085544E">
        <w:rPr>
          <w:b w:val="0"/>
          <w:sz w:val="24"/>
        </w:rPr>
        <w:tab/>
      </w:r>
      <w:r w:rsidR="00834F61" w:rsidRPr="0085544E">
        <w:rPr>
          <w:b w:val="0"/>
          <w:sz w:val="24"/>
        </w:rPr>
        <w:tab/>
      </w:r>
      <w:r w:rsidR="00834F61" w:rsidRPr="0085544E">
        <w:rPr>
          <w:b w:val="0"/>
          <w:sz w:val="24"/>
        </w:rPr>
        <w:tab/>
      </w:r>
      <w:r w:rsidR="00834F61" w:rsidRPr="0085544E">
        <w:rPr>
          <w:b w:val="0"/>
          <w:sz w:val="24"/>
        </w:rPr>
        <w:tab/>
      </w:r>
      <w:r w:rsidR="00834F61" w:rsidRPr="0085544E">
        <w:rPr>
          <w:b w:val="0"/>
          <w:sz w:val="24"/>
        </w:rPr>
        <w:tab/>
      </w:r>
      <w:r w:rsidR="00834F61" w:rsidRPr="0085544E">
        <w:rPr>
          <w:b w:val="0"/>
          <w:sz w:val="24"/>
        </w:rPr>
        <w:tab/>
      </w:r>
    </w:p>
    <w:p w14:paraId="34BF54ED" w14:textId="77777777" w:rsidR="00834F61" w:rsidRPr="0085544E" w:rsidRDefault="00834F61" w:rsidP="00834F61">
      <w:pPr>
        <w:pStyle w:val="Title"/>
        <w:spacing w:before="60"/>
        <w:jc w:val="left"/>
        <w:rPr>
          <w:b w:val="0"/>
          <w:sz w:val="24"/>
        </w:rPr>
      </w:pPr>
      <w:r w:rsidRPr="0085544E">
        <w:rPr>
          <w:b w:val="0"/>
          <w:sz w:val="24"/>
        </w:rPr>
        <w:tab/>
      </w:r>
    </w:p>
    <w:p w14:paraId="2B29C744" w14:textId="77777777" w:rsidR="00834F61" w:rsidRPr="0085544E" w:rsidRDefault="00834F61" w:rsidP="00834F61">
      <w:pPr>
        <w:pStyle w:val="Title"/>
        <w:spacing w:before="60"/>
        <w:jc w:val="both"/>
        <w:rPr>
          <w:b w:val="0"/>
          <w:sz w:val="24"/>
        </w:rPr>
      </w:pPr>
      <w:r w:rsidRPr="0085544E">
        <w:rPr>
          <w:sz w:val="24"/>
        </w:rPr>
        <w:t>Ukupna procjena rizika</w:t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  <w:r w:rsidRPr="0085544E">
        <w:rPr>
          <w:sz w:val="24"/>
        </w:rPr>
        <w:tab/>
      </w:r>
    </w:p>
    <w:p w14:paraId="7CCE33E5" w14:textId="77777777" w:rsidR="00834F61" w:rsidRPr="0085544E" w:rsidRDefault="00834F61" w:rsidP="00834F61">
      <w:pPr>
        <w:pStyle w:val="Title"/>
        <w:spacing w:before="60"/>
        <w:jc w:val="both"/>
        <w:rPr>
          <w:b w:val="0"/>
          <w:sz w:val="24"/>
        </w:rPr>
      </w:pPr>
      <w:r w:rsidRPr="0085544E">
        <w:rPr>
          <w:color w:val="FF0000"/>
          <w:sz w:val="24"/>
        </w:rPr>
        <w:sym w:font="Symbol" w:char="F0B7"/>
      </w:r>
      <w:r w:rsidRPr="0085544E">
        <w:rPr>
          <w:b w:val="0"/>
          <w:sz w:val="24"/>
        </w:rPr>
        <w:t xml:space="preserve">/V   Visok rizik – </w:t>
      </w:r>
      <w:r>
        <w:rPr>
          <w:b w:val="0"/>
          <w:sz w:val="24"/>
        </w:rPr>
        <w:t>Rizik narušavanja integriteta</w:t>
      </w:r>
      <w:r w:rsidRPr="0085544E">
        <w:rPr>
          <w:b w:val="0"/>
          <w:sz w:val="24"/>
        </w:rPr>
        <w:t xml:space="preserve"> je već prisut</w:t>
      </w:r>
      <w:r>
        <w:rPr>
          <w:b w:val="0"/>
          <w:sz w:val="24"/>
        </w:rPr>
        <w:t>an</w:t>
      </w:r>
      <w:r w:rsidRPr="0085544E">
        <w:rPr>
          <w:b w:val="0"/>
          <w:sz w:val="24"/>
        </w:rPr>
        <w:t xml:space="preserve"> u ovom procesu ili je vrlo vjerovatno da će se pojaviti</w:t>
      </w:r>
      <w:r w:rsidRPr="0085544E">
        <w:rPr>
          <w:b w:val="0"/>
          <w:sz w:val="24"/>
        </w:rPr>
        <w:tab/>
      </w:r>
      <w:r w:rsidRPr="0085544E">
        <w:rPr>
          <w:b w:val="0"/>
          <w:sz w:val="24"/>
        </w:rPr>
        <w:tab/>
      </w:r>
    </w:p>
    <w:p w14:paraId="0DA9E13D" w14:textId="77777777" w:rsidR="00834F61" w:rsidRPr="0085544E" w:rsidRDefault="00834F61" w:rsidP="00834F61">
      <w:pPr>
        <w:pStyle w:val="Title"/>
        <w:spacing w:before="60"/>
        <w:jc w:val="both"/>
        <w:rPr>
          <w:b w:val="0"/>
          <w:sz w:val="24"/>
        </w:rPr>
      </w:pPr>
      <w:r w:rsidRPr="0085544E">
        <w:rPr>
          <w:color w:val="FF9900"/>
          <w:sz w:val="24"/>
        </w:rPr>
        <w:sym w:font="Symbol" w:char="F0B7"/>
      </w:r>
      <w:r w:rsidRPr="0085544E">
        <w:rPr>
          <w:b w:val="0"/>
          <w:sz w:val="24"/>
        </w:rPr>
        <w:t xml:space="preserve">/S   Srednji rizik – </w:t>
      </w:r>
      <w:r>
        <w:rPr>
          <w:b w:val="0"/>
          <w:sz w:val="24"/>
        </w:rPr>
        <w:t>Rizik narušavanja integritetau ovom procesu je moguć</w:t>
      </w:r>
      <w:r w:rsidRPr="0085544E">
        <w:rPr>
          <w:b w:val="0"/>
          <w:sz w:val="24"/>
        </w:rPr>
        <w:t xml:space="preserve">, ali se mjerama kontrole upravlja tim rizikom </w:t>
      </w:r>
    </w:p>
    <w:p w14:paraId="49329D2D" w14:textId="77777777" w:rsidR="00834F61" w:rsidRPr="0085544E" w:rsidRDefault="00834F61" w:rsidP="00834F61">
      <w:pPr>
        <w:pStyle w:val="Title"/>
        <w:spacing w:before="60"/>
        <w:jc w:val="both"/>
        <w:rPr>
          <w:b w:val="0"/>
          <w:sz w:val="24"/>
        </w:rPr>
      </w:pPr>
      <w:r w:rsidRPr="0085544E">
        <w:rPr>
          <w:color w:val="008000"/>
          <w:sz w:val="24"/>
        </w:rPr>
        <w:sym w:font="Symbol" w:char="F0B7"/>
      </w:r>
      <w:r w:rsidRPr="0085544E">
        <w:rPr>
          <w:b w:val="0"/>
          <w:sz w:val="24"/>
        </w:rPr>
        <w:t xml:space="preserve">/NNizak rizik – Mala je vjerovatnoća da će </w:t>
      </w:r>
      <w:r>
        <w:rPr>
          <w:b w:val="0"/>
          <w:sz w:val="24"/>
        </w:rPr>
        <w:t>se aktivirati rizik narušavanja integriteta</w:t>
      </w:r>
      <w:r w:rsidRPr="0085544E">
        <w:rPr>
          <w:b w:val="0"/>
          <w:sz w:val="24"/>
        </w:rPr>
        <w:t xml:space="preserve"> u ovom procesu, zbog postojećih mjera kontrole</w:t>
      </w:r>
    </w:p>
    <w:p w14:paraId="35C4B425" w14:textId="77777777" w:rsidR="00834F61" w:rsidRPr="0085544E" w:rsidRDefault="00834F61" w:rsidP="00834F61">
      <w:pPr>
        <w:pStyle w:val="Title"/>
        <w:spacing w:before="60"/>
        <w:jc w:val="left"/>
        <w:rPr>
          <w:sz w:val="24"/>
        </w:rPr>
      </w:pPr>
    </w:p>
    <w:p w14:paraId="563FBF64" w14:textId="77777777" w:rsidR="00834F61" w:rsidRPr="00A61C5A" w:rsidRDefault="00834F61" w:rsidP="00834F61">
      <w:pPr>
        <w:pStyle w:val="Title"/>
        <w:spacing w:before="60"/>
        <w:jc w:val="left"/>
        <w:rPr>
          <w:b w:val="0"/>
          <w:sz w:val="24"/>
        </w:rPr>
      </w:pPr>
      <w:r w:rsidRPr="00A61C5A">
        <w:rPr>
          <w:b w:val="0"/>
          <w:sz w:val="24"/>
        </w:rPr>
        <w:t xml:space="preserve">Ocjena rizika: </w:t>
      </w:r>
    </w:p>
    <w:p w14:paraId="669E31E6" w14:textId="77777777" w:rsidR="00834F61" w:rsidRPr="0085544E" w:rsidRDefault="00834F61" w:rsidP="00834F61">
      <w:pPr>
        <w:pStyle w:val="Title"/>
        <w:spacing w:before="60"/>
        <w:jc w:val="left"/>
        <w:rPr>
          <w:b w:val="0"/>
          <w:sz w:val="24"/>
        </w:rPr>
      </w:pPr>
      <w:r w:rsidRPr="00A61C5A">
        <w:rPr>
          <w:b w:val="0"/>
          <w:sz w:val="24"/>
        </w:rPr>
        <w:t>Ocjene su od 1 do 100, tako d</w:t>
      </w:r>
      <w:r w:rsidR="00E52F71">
        <w:rPr>
          <w:b w:val="0"/>
          <w:sz w:val="24"/>
        </w:rPr>
        <w:t>a ocjene od 1-15 predstavljaju „najmanju vjerovatnoću“</w:t>
      </w:r>
      <w:r w:rsidRPr="00A61C5A">
        <w:rPr>
          <w:b w:val="0"/>
          <w:sz w:val="24"/>
        </w:rPr>
        <w:t xml:space="preserve"> pojave </w:t>
      </w:r>
      <w:r>
        <w:rPr>
          <w:b w:val="0"/>
          <w:sz w:val="24"/>
        </w:rPr>
        <w:t xml:space="preserve">narušavanja integriteta </w:t>
      </w:r>
      <w:r w:rsidRPr="00A61C5A">
        <w:rPr>
          <w:b w:val="0"/>
          <w:sz w:val="24"/>
        </w:rPr>
        <w:t xml:space="preserve">sa </w:t>
      </w:r>
      <w:r w:rsidR="00E52F71">
        <w:rPr>
          <w:b w:val="0"/>
          <w:sz w:val="24"/>
        </w:rPr>
        <w:t>„</w:t>
      </w:r>
      <w:r w:rsidRPr="00A61C5A">
        <w:rPr>
          <w:b w:val="0"/>
          <w:sz w:val="24"/>
        </w:rPr>
        <w:t>veoma malim</w:t>
      </w:r>
      <w:r w:rsidR="00E52F71">
        <w:rPr>
          <w:b w:val="0"/>
          <w:sz w:val="24"/>
        </w:rPr>
        <w:t>“</w:t>
      </w:r>
      <w:r w:rsidRPr="00A61C5A">
        <w:rPr>
          <w:b w:val="0"/>
          <w:sz w:val="24"/>
        </w:rPr>
        <w:t xml:space="preserve"> uticajem (rizik n</w:t>
      </w:r>
      <w:r w:rsidR="00E52F71">
        <w:rPr>
          <w:b w:val="0"/>
          <w:sz w:val="24"/>
        </w:rPr>
        <w:t>iskog intenziteta), ocjene od 16-48</w:t>
      </w:r>
      <w:r w:rsidRPr="00A61C5A">
        <w:rPr>
          <w:b w:val="0"/>
          <w:sz w:val="24"/>
        </w:rPr>
        <w:t xml:space="preserve"> predstavljaju </w:t>
      </w:r>
      <w:r w:rsidR="00E52F71">
        <w:rPr>
          <w:b w:val="0"/>
          <w:sz w:val="24"/>
        </w:rPr>
        <w:t>„</w:t>
      </w:r>
      <w:r w:rsidRPr="00A61C5A">
        <w:rPr>
          <w:b w:val="0"/>
          <w:sz w:val="24"/>
        </w:rPr>
        <w:t>srednju vjerovatnoću</w:t>
      </w:r>
      <w:r w:rsidR="00E52F71">
        <w:rPr>
          <w:b w:val="0"/>
          <w:sz w:val="24"/>
        </w:rPr>
        <w:t>“</w:t>
      </w:r>
      <w:r w:rsidRPr="00A61C5A">
        <w:rPr>
          <w:b w:val="0"/>
          <w:sz w:val="24"/>
        </w:rPr>
        <w:t xml:space="preserve"> pojave </w:t>
      </w:r>
      <w:r>
        <w:rPr>
          <w:b w:val="0"/>
          <w:sz w:val="24"/>
        </w:rPr>
        <w:t>narušavanja integriteta</w:t>
      </w:r>
      <w:r w:rsidRPr="00A61C5A">
        <w:rPr>
          <w:b w:val="0"/>
          <w:sz w:val="24"/>
        </w:rPr>
        <w:t xml:space="preserve"> sa </w:t>
      </w:r>
      <w:r w:rsidR="00E52F71">
        <w:rPr>
          <w:b w:val="0"/>
          <w:sz w:val="24"/>
        </w:rPr>
        <w:t>„umjerenim“</w:t>
      </w:r>
      <w:r w:rsidRPr="00A61C5A">
        <w:rPr>
          <w:b w:val="0"/>
          <w:sz w:val="24"/>
        </w:rPr>
        <w:t xml:space="preserve"> uticajem (rizik srednjeg intenziteta) dok ocjene od 49-100 znači </w:t>
      </w:r>
      <w:r w:rsidR="00E52F71">
        <w:rPr>
          <w:b w:val="0"/>
          <w:sz w:val="24"/>
        </w:rPr>
        <w:t>„</w:t>
      </w:r>
      <w:r w:rsidRPr="00A61C5A">
        <w:rPr>
          <w:b w:val="0"/>
          <w:sz w:val="24"/>
        </w:rPr>
        <w:t>skoro izvjesnu</w:t>
      </w:r>
      <w:r w:rsidR="00E52F71">
        <w:rPr>
          <w:b w:val="0"/>
          <w:sz w:val="24"/>
        </w:rPr>
        <w:t>“</w:t>
      </w:r>
      <w:r w:rsidRPr="00A61C5A">
        <w:rPr>
          <w:b w:val="0"/>
          <w:sz w:val="24"/>
        </w:rPr>
        <w:t xml:space="preserve"> pojavu </w:t>
      </w:r>
      <w:r>
        <w:rPr>
          <w:b w:val="0"/>
          <w:sz w:val="24"/>
        </w:rPr>
        <w:t>narušavanja integriteta</w:t>
      </w:r>
      <w:r w:rsidRPr="00A61C5A">
        <w:rPr>
          <w:b w:val="0"/>
          <w:sz w:val="24"/>
        </w:rPr>
        <w:t xml:space="preserve"> sa </w:t>
      </w:r>
      <w:r w:rsidR="00E52F71">
        <w:rPr>
          <w:b w:val="0"/>
          <w:sz w:val="24"/>
        </w:rPr>
        <w:t>„</w:t>
      </w:r>
      <w:r w:rsidRPr="00A61C5A">
        <w:rPr>
          <w:b w:val="0"/>
          <w:sz w:val="24"/>
        </w:rPr>
        <w:t>veoma velikim</w:t>
      </w:r>
      <w:r w:rsidR="00E52F71">
        <w:rPr>
          <w:b w:val="0"/>
          <w:sz w:val="24"/>
        </w:rPr>
        <w:t>“</w:t>
      </w:r>
      <w:r w:rsidRPr="00A61C5A">
        <w:rPr>
          <w:b w:val="0"/>
          <w:sz w:val="24"/>
        </w:rPr>
        <w:t xml:space="preserve"> uticajem (rizik visokog intenziteta).</w:t>
      </w:r>
    </w:p>
    <w:p w14:paraId="5DED24D6" w14:textId="77777777" w:rsidR="00834F61" w:rsidRPr="0085544E" w:rsidRDefault="00834F61" w:rsidP="00834F61">
      <w:pPr>
        <w:pStyle w:val="Title"/>
        <w:spacing w:before="60"/>
        <w:jc w:val="left"/>
        <w:rPr>
          <w:sz w:val="24"/>
        </w:rPr>
      </w:pPr>
      <w:r w:rsidRPr="0085544E">
        <w:rPr>
          <w:sz w:val="24"/>
        </w:rPr>
        <w:t>Napredak stanja od prethodne provjere</w:t>
      </w:r>
    </w:p>
    <w:p w14:paraId="6DAB0F3D" w14:textId="77777777" w:rsidR="00834F61" w:rsidRPr="0085544E" w:rsidRDefault="00834F61" w:rsidP="00834F61">
      <w:pPr>
        <w:pStyle w:val="Title"/>
        <w:spacing w:before="60"/>
        <w:jc w:val="left"/>
        <w:rPr>
          <w:b w:val="0"/>
          <w:sz w:val="24"/>
        </w:rPr>
      </w:pPr>
      <w:r w:rsidRPr="0085544E">
        <w:rPr>
          <w:sz w:val="24"/>
        </w:rPr>
        <w:t xml:space="preserve">↔    </w:t>
      </w:r>
      <w:r w:rsidRPr="0085544E">
        <w:rPr>
          <w:b w:val="0"/>
          <w:sz w:val="24"/>
        </w:rPr>
        <w:t>Bez promjena</w:t>
      </w:r>
      <w:r w:rsidRPr="00B73405">
        <w:rPr>
          <w:sz w:val="24"/>
        </w:rPr>
        <w:t>Datum provjere:</w:t>
      </w:r>
    </w:p>
    <w:p w14:paraId="56748DC5" w14:textId="77777777" w:rsidR="00834F61" w:rsidRPr="0085544E" w:rsidRDefault="00834F61" w:rsidP="00834F61">
      <w:pPr>
        <w:pStyle w:val="Title"/>
        <w:spacing w:before="60"/>
        <w:jc w:val="left"/>
        <w:rPr>
          <w:b w:val="0"/>
          <w:sz w:val="24"/>
        </w:rPr>
      </w:pPr>
      <w:r w:rsidRPr="0085544E">
        <w:rPr>
          <w:b w:val="0"/>
          <w:sz w:val="24"/>
        </w:rPr>
        <w:t xml:space="preserve">↑      Povećan rizik </w:t>
      </w:r>
    </w:p>
    <w:p w14:paraId="506FAD16" w14:textId="77777777" w:rsidR="00834F61" w:rsidRDefault="00834F61" w:rsidP="00834F61">
      <w:pPr>
        <w:pStyle w:val="Title"/>
        <w:spacing w:before="60"/>
        <w:jc w:val="left"/>
      </w:pPr>
      <w:r w:rsidRPr="0085544E">
        <w:rPr>
          <w:b w:val="0"/>
          <w:sz w:val="24"/>
        </w:rPr>
        <w:t>↓      Smanjen rizik</w:t>
      </w:r>
      <w:r w:rsidRPr="00B73405">
        <w:rPr>
          <w:sz w:val="24"/>
        </w:rPr>
        <w:t>Provjeru izvršio-la:</w:t>
      </w:r>
    </w:p>
    <w:p w14:paraId="674FFBC2" w14:textId="77777777" w:rsidR="00834F61" w:rsidRDefault="00834F61" w:rsidP="00834F61">
      <w:pPr>
        <w:pStyle w:val="Title"/>
        <w:spacing w:before="60"/>
        <w:rPr>
          <w:sz w:val="24"/>
        </w:rPr>
      </w:pPr>
    </w:p>
    <w:p w14:paraId="027A285B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236AED99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5829C573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5588A677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76670D53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6A773125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79A54C5A" w14:textId="77777777" w:rsidR="00E55631" w:rsidRDefault="00E55631" w:rsidP="00834F61">
      <w:pPr>
        <w:pStyle w:val="Title"/>
        <w:spacing w:before="60"/>
        <w:rPr>
          <w:sz w:val="24"/>
        </w:rPr>
      </w:pPr>
    </w:p>
    <w:p w14:paraId="556F18D2" w14:textId="77777777" w:rsidR="00E55631" w:rsidRDefault="00E55631" w:rsidP="00E55631">
      <w:pPr>
        <w:pStyle w:val="Title"/>
        <w:spacing w:before="60"/>
        <w:jc w:val="left"/>
        <w:rPr>
          <w:sz w:val="24"/>
        </w:rPr>
      </w:pPr>
    </w:p>
    <w:p w14:paraId="22182182" w14:textId="77777777" w:rsidR="00E55631" w:rsidRDefault="00E55631" w:rsidP="00834F61">
      <w:pPr>
        <w:pStyle w:val="Title"/>
        <w:spacing w:before="60"/>
        <w:rPr>
          <w:sz w:val="24"/>
        </w:rPr>
      </w:pPr>
    </w:p>
    <w:tbl>
      <w:tblPr>
        <w:tblpPr w:leftFromText="180" w:rightFromText="180" w:vertAnchor="text" w:horzAnchor="margin" w:tblpXSpec="center" w:tblpY="145"/>
        <w:tblW w:w="5000" w:type="pct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989"/>
        <w:gridCol w:w="1350"/>
        <w:gridCol w:w="1099"/>
        <w:gridCol w:w="1485"/>
        <w:gridCol w:w="376"/>
        <w:gridCol w:w="729"/>
        <w:gridCol w:w="642"/>
        <w:gridCol w:w="1980"/>
        <w:gridCol w:w="862"/>
        <w:gridCol w:w="1002"/>
        <w:gridCol w:w="406"/>
        <w:gridCol w:w="1370"/>
      </w:tblGrid>
      <w:tr w:rsidR="00E55631" w:rsidRPr="008439E1" w14:paraId="151D1C5E" w14:textId="77777777" w:rsidTr="00C66B19">
        <w:trPr>
          <w:trHeight w:val="300"/>
        </w:trPr>
        <w:tc>
          <w:tcPr>
            <w:tcW w:w="1491" w:type="pct"/>
            <w:gridSpan w:val="3"/>
            <w:shd w:val="clear" w:color="auto" w:fill="A6A0FF"/>
            <w:vAlign w:val="center"/>
          </w:tcPr>
          <w:p w14:paraId="12CA3D50" w14:textId="77777777" w:rsidR="00E55631" w:rsidRPr="008439E1" w:rsidRDefault="00E55631" w:rsidP="00C66B19">
            <w:pPr>
              <w:jc w:val="center"/>
            </w:pPr>
            <w:r w:rsidRPr="008439E1">
              <w:rPr>
                <w:b/>
                <w:sz w:val="16"/>
                <w:szCs w:val="16"/>
              </w:rPr>
              <w:lastRenderedPageBreak/>
              <w:t>REGISTAR RIZIKA</w:t>
            </w:r>
          </w:p>
        </w:tc>
        <w:tc>
          <w:tcPr>
            <w:tcW w:w="1545" w:type="pct"/>
            <w:gridSpan w:val="5"/>
            <w:shd w:val="clear" w:color="auto" w:fill="98BDF9"/>
            <w:vAlign w:val="center"/>
          </w:tcPr>
          <w:p w14:paraId="739EEBAB" w14:textId="77777777" w:rsidR="00E55631" w:rsidRPr="008439E1" w:rsidRDefault="00E55631" w:rsidP="00C66B19">
            <w:pPr>
              <w:jc w:val="center"/>
            </w:pPr>
            <w:r w:rsidRPr="008439E1">
              <w:rPr>
                <w:b/>
                <w:sz w:val="16"/>
                <w:szCs w:val="16"/>
              </w:rPr>
              <w:t>PROCJENA I MJERENJE RIZIKA</w:t>
            </w:r>
          </w:p>
        </w:tc>
        <w:tc>
          <w:tcPr>
            <w:tcW w:w="1358" w:type="pct"/>
            <w:gridSpan w:val="3"/>
            <w:shd w:val="clear" w:color="auto" w:fill="FFFF9B"/>
            <w:vAlign w:val="center"/>
          </w:tcPr>
          <w:p w14:paraId="32C3F582" w14:textId="77777777" w:rsidR="00E55631" w:rsidRPr="008439E1" w:rsidRDefault="00E55631" w:rsidP="00C66B19">
            <w:pPr>
              <w:jc w:val="center"/>
            </w:pPr>
            <w:r w:rsidRPr="008439E1">
              <w:rPr>
                <w:b/>
                <w:sz w:val="16"/>
                <w:szCs w:val="16"/>
              </w:rPr>
              <w:t>REAGOVANJE NA RIZIK</w:t>
            </w:r>
          </w:p>
        </w:tc>
        <w:tc>
          <w:tcPr>
            <w:tcW w:w="606" w:type="pct"/>
            <w:gridSpan w:val="2"/>
            <w:shd w:val="clear" w:color="auto" w:fill="F287EB"/>
            <w:vAlign w:val="center"/>
          </w:tcPr>
          <w:p w14:paraId="22AE55C5" w14:textId="77777777" w:rsidR="00E55631" w:rsidRPr="008439E1" w:rsidRDefault="00E55631" w:rsidP="00C66B19">
            <w:pPr>
              <w:jc w:val="center"/>
            </w:pPr>
            <w:r w:rsidRPr="008439E1">
              <w:rPr>
                <w:b/>
                <w:sz w:val="16"/>
                <w:szCs w:val="16"/>
              </w:rPr>
              <w:t>PREGLED I IZV</w:t>
            </w:r>
            <w:r>
              <w:rPr>
                <w:b/>
                <w:sz w:val="16"/>
                <w:szCs w:val="16"/>
              </w:rPr>
              <w:t>J</w:t>
            </w:r>
            <w:r w:rsidRPr="008439E1">
              <w:rPr>
                <w:b/>
                <w:sz w:val="16"/>
                <w:szCs w:val="16"/>
              </w:rPr>
              <w:t>EŠTAVANJE O RIZICIMA</w:t>
            </w:r>
          </w:p>
        </w:tc>
      </w:tr>
      <w:tr w:rsidR="00E55631" w:rsidRPr="008439E1" w14:paraId="083F66ED" w14:textId="77777777" w:rsidTr="00C66B19">
        <w:trPr>
          <w:trHeight w:val="450"/>
        </w:trPr>
        <w:tc>
          <w:tcPr>
            <w:tcW w:w="624" w:type="pct"/>
            <w:shd w:val="clear" w:color="auto" w:fill="A6A0FF"/>
          </w:tcPr>
          <w:p w14:paraId="18D605A9" w14:textId="77777777" w:rsidR="00E55631" w:rsidRPr="008439E1" w:rsidRDefault="00E55631" w:rsidP="00C66B19">
            <w:r w:rsidRPr="00607906">
              <w:rPr>
                <w:b/>
                <w:sz w:val="16"/>
                <w:szCs w:val="16"/>
              </w:rPr>
              <w:t>Oblasti rizika</w:t>
            </w:r>
          </w:p>
        </w:tc>
        <w:tc>
          <w:tcPr>
            <w:tcW w:w="369" w:type="pct"/>
            <w:shd w:val="clear" w:color="auto" w:fill="A6A0FF"/>
          </w:tcPr>
          <w:p w14:paraId="65A3F11E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Radna mjesta</w:t>
            </w:r>
          </w:p>
        </w:tc>
        <w:tc>
          <w:tcPr>
            <w:tcW w:w="498" w:type="pct"/>
            <w:shd w:val="clear" w:color="auto" w:fill="A6A0FF"/>
          </w:tcPr>
          <w:p w14:paraId="5D660C19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Osnovni rizici</w:t>
            </w:r>
          </w:p>
        </w:tc>
        <w:tc>
          <w:tcPr>
            <w:tcW w:w="408" w:type="pct"/>
            <w:shd w:val="clear" w:color="auto" w:fill="98BDF9"/>
          </w:tcPr>
          <w:p w14:paraId="2EEB131E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Postojeće mjere kontrole</w:t>
            </w:r>
          </w:p>
        </w:tc>
        <w:tc>
          <w:tcPr>
            <w:tcW w:w="546" w:type="pct"/>
            <w:shd w:val="clear" w:color="auto" w:fill="98BDF9"/>
          </w:tcPr>
          <w:p w14:paraId="0B493F4B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Preostali rizici (rezidualni)</w:t>
            </w:r>
          </w:p>
        </w:tc>
        <w:tc>
          <w:tcPr>
            <w:tcW w:w="127" w:type="pct"/>
            <w:shd w:val="clear" w:color="auto" w:fill="98BDF9"/>
          </w:tcPr>
          <w:p w14:paraId="140DC81C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Vjer.</w:t>
            </w:r>
          </w:p>
        </w:tc>
        <w:tc>
          <w:tcPr>
            <w:tcW w:w="247" w:type="pct"/>
            <w:shd w:val="clear" w:color="auto" w:fill="98BDF9"/>
          </w:tcPr>
          <w:p w14:paraId="6FC2A5EC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Posljedice</w:t>
            </w:r>
          </w:p>
        </w:tc>
        <w:tc>
          <w:tcPr>
            <w:tcW w:w="217" w:type="pct"/>
            <w:shd w:val="clear" w:color="auto" w:fill="98BDF9"/>
          </w:tcPr>
          <w:p w14:paraId="19644114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Procjena</w:t>
            </w:r>
          </w:p>
        </w:tc>
        <w:tc>
          <w:tcPr>
            <w:tcW w:w="723" w:type="pct"/>
            <w:shd w:val="clear" w:color="auto" w:fill="FFFF9B"/>
            <w:vAlign w:val="center"/>
          </w:tcPr>
          <w:p w14:paraId="362156EF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Predložene mjere za smanjenje</w:t>
            </w:r>
            <w:r>
              <w:rPr>
                <w:b/>
                <w:sz w:val="16"/>
                <w:szCs w:val="16"/>
              </w:rPr>
              <w:t>/otklanjanje</w:t>
            </w:r>
            <w:r w:rsidRPr="008439E1">
              <w:rPr>
                <w:b/>
                <w:sz w:val="16"/>
                <w:szCs w:val="16"/>
              </w:rPr>
              <w:t xml:space="preserve"> rizika</w:t>
            </w:r>
          </w:p>
        </w:tc>
        <w:tc>
          <w:tcPr>
            <w:tcW w:w="292" w:type="pct"/>
            <w:shd w:val="clear" w:color="auto" w:fill="FFFF9B"/>
            <w:vAlign w:val="center"/>
          </w:tcPr>
          <w:p w14:paraId="3810F148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Odgovorna osoba</w:t>
            </w:r>
          </w:p>
        </w:tc>
        <w:tc>
          <w:tcPr>
            <w:tcW w:w="343" w:type="pct"/>
            <w:shd w:val="clear" w:color="auto" w:fill="FFFF9B"/>
          </w:tcPr>
          <w:p w14:paraId="7D05248E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01" w:type="pct"/>
            <w:shd w:val="clear" w:color="auto" w:fill="F287EB"/>
          </w:tcPr>
          <w:p w14:paraId="49584DC7" w14:textId="77777777" w:rsidR="00E55631" w:rsidRPr="008439E1" w:rsidRDefault="00E55631" w:rsidP="00C66B19">
            <w:r w:rsidRPr="008439E1">
              <w:rPr>
                <w:b/>
                <w:sz w:val="16"/>
                <w:szCs w:val="16"/>
              </w:rPr>
              <w:t>St.</w:t>
            </w:r>
          </w:p>
        </w:tc>
        <w:tc>
          <w:tcPr>
            <w:tcW w:w="505" w:type="pct"/>
            <w:shd w:val="clear" w:color="auto" w:fill="F287EB"/>
            <w:vAlign w:val="center"/>
          </w:tcPr>
          <w:p w14:paraId="5BAC9E3D" w14:textId="77777777" w:rsidR="00E55631" w:rsidRPr="008439E1" w:rsidRDefault="00E55631" w:rsidP="00C66B19">
            <w:r>
              <w:rPr>
                <w:b/>
                <w:sz w:val="16"/>
                <w:szCs w:val="16"/>
              </w:rPr>
              <w:t>Kratak opis i ocjena realizacije mjere</w:t>
            </w:r>
          </w:p>
        </w:tc>
      </w:tr>
      <w:tr w:rsidR="00696121" w:rsidRPr="008439E1" w14:paraId="63D66DA1" w14:textId="77777777" w:rsidTr="00C66B19">
        <w:tc>
          <w:tcPr>
            <w:tcW w:w="624" w:type="pct"/>
          </w:tcPr>
          <w:p w14:paraId="035C40A2" w14:textId="77777777" w:rsidR="00E55631" w:rsidRPr="008439E1" w:rsidRDefault="00E55631" w:rsidP="00C66B19">
            <w:pPr>
              <w:rPr>
                <w:b/>
              </w:rPr>
            </w:pPr>
            <w:r w:rsidRPr="008439E1">
              <w:rPr>
                <w:b/>
              </w:rPr>
              <w:t xml:space="preserve">1. Rukovođenje i upravljanje </w:t>
            </w:r>
          </w:p>
        </w:tc>
        <w:tc>
          <w:tcPr>
            <w:tcW w:w="369" w:type="pct"/>
          </w:tcPr>
          <w:p w14:paraId="0528329D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</w:tc>
        <w:tc>
          <w:tcPr>
            <w:tcW w:w="498" w:type="pct"/>
          </w:tcPr>
          <w:p w14:paraId="722A6781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Prekoračenje i zloupotreba službenih nadležnosti. Narušavanje integriteta društva i zaposlenih. Donošenje nezakonitih odluka.</w:t>
            </w:r>
          </w:p>
        </w:tc>
        <w:tc>
          <w:tcPr>
            <w:tcW w:w="408" w:type="pct"/>
          </w:tcPr>
          <w:p w14:paraId="5FD1C216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akta. Interna akta Društva.</w:t>
            </w:r>
          </w:p>
        </w:tc>
        <w:tc>
          <w:tcPr>
            <w:tcW w:w="546" w:type="pct"/>
          </w:tcPr>
          <w:p w14:paraId="0D0FBA82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2F72D203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14:paraId="62EF8D30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14:paraId="1B084AF3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3" w:type="pct"/>
          </w:tcPr>
          <w:p w14:paraId="282FFDF5" w14:textId="77777777" w:rsidR="00E55631" w:rsidRDefault="00E55631" w:rsidP="00C66B19">
            <w:pPr>
              <w:rPr>
                <w:sz w:val="16"/>
                <w:szCs w:val="16"/>
              </w:rPr>
            </w:pPr>
            <w:r w:rsidRPr="008439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Identifikacija svih faktora i spoljnih uticaja koji bi mogli uticati na poslovanje Društva.</w:t>
            </w:r>
          </w:p>
          <w:p w14:paraId="542E63E3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smjernica i plana rada.</w:t>
            </w:r>
          </w:p>
          <w:p w14:paraId="12BAEB09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Kontinuiran, neposredni nadzor.</w:t>
            </w:r>
          </w:p>
          <w:p w14:paraId="27D77D81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 rizika i strateško upravljanje.</w:t>
            </w:r>
          </w:p>
          <w:p w14:paraId="10F69169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Edukacija.</w:t>
            </w:r>
          </w:p>
        </w:tc>
        <w:tc>
          <w:tcPr>
            <w:tcW w:w="292" w:type="pct"/>
          </w:tcPr>
          <w:p w14:paraId="5E3530ED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</w:tc>
        <w:tc>
          <w:tcPr>
            <w:tcW w:w="343" w:type="pct"/>
          </w:tcPr>
          <w:p w14:paraId="39A2CE63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101" w:type="pct"/>
          </w:tcPr>
          <w:p w14:paraId="35D48116" w14:textId="77777777" w:rsidR="00E55631" w:rsidRPr="008439E1" w:rsidRDefault="00E55631" w:rsidP="00C66B19">
            <w:pPr>
              <w:rPr>
                <w:color w:val="FF0000"/>
                <w:sz w:val="16"/>
                <w:szCs w:val="16"/>
              </w:rPr>
            </w:pPr>
            <w:r w:rsidRPr="008439E1">
              <w:rPr>
                <w:color w:val="FF0000"/>
                <w:sz w:val="16"/>
                <w:szCs w:val="16"/>
              </w:rPr>
              <w:t> </w:t>
            </w:r>
            <w:r w:rsidRPr="0085544E">
              <w:rPr>
                <w:sz w:val="24"/>
              </w:rPr>
              <w:t>↔</w:t>
            </w:r>
          </w:p>
        </w:tc>
        <w:tc>
          <w:tcPr>
            <w:tcW w:w="505" w:type="pct"/>
          </w:tcPr>
          <w:p w14:paraId="3468E9A8" w14:textId="77777777" w:rsidR="00E55631" w:rsidRDefault="00E55631" w:rsidP="00C66B19">
            <w:pPr>
              <w:rPr>
                <w:sz w:val="16"/>
                <w:szCs w:val="16"/>
              </w:rPr>
            </w:pPr>
            <w:r w:rsidRPr="008439E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Realizovano</w:t>
            </w:r>
          </w:p>
          <w:p w14:paraId="37D8A281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izvještajnom periodu identifikovani su svi faktori i spoljni uticaji koji bi mogli uticati na poslovanje Društva.</w:t>
            </w:r>
          </w:p>
          <w:p w14:paraId="0CDF0BDA" w14:textId="77777777" w:rsidR="00E55631" w:rsidRPr="008439E1" w:rsidRDefault="00E55631" w:rsidP="00301054">
            <w:pPr>
              <w:rPr>
                <w:sz w:val="16"/>
                <w:szCs w:val="16"/>
              </w:rPr>
            </w:pPr>
          </w:p>
        </w:tc>
      </w:tr>
      <w:tr w:rsidR="00696121" w:rsidRPr="008439E1" w14:paraId="58AB6B42" w14:textId="77777777" w:rsidTr="00C66B19">
        <w:tc>
          <w:tcPr>
            <w:tcW w:w="624" w:type="pct"/>
          </w:tcPr>
          <w:p w14:paraId="3438A59C" w14:textId="77777777" w:rsidR="00E55631" w:rsidRPr="008439E1" w:rsidRDefault="00E55631" w:rsidP="00C66B19">
            <w:pPr>
              <w:rPr>
                <w:b/>
              </w:rPr>
            </w:pPr>
          </w:p>
        </w:tc>
        <w:tc>
          <w:tcPr>
            <w:tcW w:w="369" w:type="pct"/>
          </w:tcPr>
          <w:p w14:paraId="7C362FA1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sektora</w:t>
            </w:r>
          </w:p>
        </w:tc>
        <w:tc>
          <w:tcPr>
            <w:tcW w:w="498" w:type="pct"/>
          </w:tcPr>
          <w:p w14:paraId="45CE2B26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Narušavanje integriteta Društva. </w:t>
            </w:r>
          </w:p>
          <w:p w14:paraId="115A2DCB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Nekoordinisano i neefikasno upravljanje  Društvom. </w:t>
            </w:r>
          </w:p>
          <w:p w14:paraId="4B9B882E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Nepostojanje jasne strategije upravljanja.</w:t>
            </w:r>
          </w:p>
          <w:p w14:paraId="28C438D6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Česta izmjena zakonskih propisa.</w:t>
            </w:r>
          </w:p>
        </w:tc>
        <w:tc>
          <w:tcPr>
            <w:tcW w:w="408" w:type="pct"/>
          </w:tcPr>
          <w:p w14:paraId="0AC52158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akta. Interna akta Društva. Pojačan stručni nadzor.</w:t>
            </w:r>
          </w:p>
        </w:tc>
        <w:tc>
          <w:tcPr>
            <w:tcW w:w="546" w:type="pct"/>
          </w:tcPr>
          <w:p w14:paraId="479CD7E7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671395D4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14:paraId="7567C8D8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14:paraId="2990F6B7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3" w:type="pct"/>
          </w:tcPr>
          <w:p w14:paraId="395581DA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Identifikacija svih faktora i spoljnih uticaja koji bi mogli uticati na poslovanje Društva.</w:t>
            </w:r>
          </w:p>
          <w:p w14:paraId="20636AF4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smjernica i plana rada.</w:t>
            </w:r>
          </w:p>
          <w:p w14:paraId="210AD58E" w14:textId="77777777" w:rsidR="00E5563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Kontinuiran, neposredni nadzor.</w:t>
            </w:r>
          </w:p>
          <w:p w14:paraId="37AF63EE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 rizika i strateško upravljanje.</w:t>
            </w:r>
          </w:p>
        </w:tc>
        <w:tc>
          <w:tcPr>
            <w:tcW w:w="292" w:type="pct"/>
          </w:tcPr>
          <w:p w14:paraId="5E9975E7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sektora</w:t>
            </w:r>
          </w:p>
        </w:tc>
        <w:tc>
          <w:tcPr>
            <w:tcW w:w="343" w:type="pct"/>
          </w:tcPr>
          <w:p w14:paraId="404D13F5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101" w:type="pct"/>
          </w:tcPr>
          <w:p w14:paraId="68036D33" w14:textId="77777777" w:rsidR="00E55631" w:rsidRPr="008439E1" w:rsidRDefault="00E55631" w:rsidP="00C66B19">
            <w:pPr>
              <w:rPr>
                <w:color w:val="FF0000"/>
                <w:sz w:val="16"/>
                <w:szCs w:val="16"/>
              </w:rPr>
            </w:pPr>
            <w:r w:rsidRPr="0085544E">
              <w:rPr>
                <w:sz w:val="24"/>
              </w:rPr>
              <w:t>↔</w:t>
            </w:r>
          </w:p>
        </w:tc>
        <w:tc>
          <w:tcPr>
            <w:tcW w:w="505" w:type="pct"/>
          </w:tcPr>
          <w:p w14:paraId="66813D81" w14:textId="77777777" w:rsidR="00D06325" w:rsidRDefault="0069612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Realizovano.</w:t>
            </w:r>
          </w:p>
          <w:p w14:paraId="072160FF" w14:textId="77777777" w:rsidR="00696121" w:rsidRDefault="0069612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izvještajnom periodu identifikovani su svi faktori i spoljni uticaji koji bi mogli uticati na poslovanje Društva</w:t>
            </w:r>
          </w:p>
          <w:p w14:paraId="2692D607" w14:textId="77777777" w:rsidR="00696121" w:rsidRDefault="00696121" w:rsidP="00696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Dostupni svi podaci i informacije  od značaja</w:t>
            </w:r>
          </w:p>
          <w:p w14:paraId="6A2997A4" w14:textId="77777777" w:rsidR="00696121" w:rsidRPr="008439E1" w:rsidRDefault="00696121" w:rsidP="00C66B19">
            <w:pPr>
              <w:rPr>
                <w:sz w:val="16"/>
                <w:szCs w:val="16"/>
              </w:rPr>
            </w:pPr>
          </w:p>
        </w:tc>
      </w:tr>
      <w:tr w:rsidR="00696121" w:rsidRPr="008439E1" w14:paraId="3ABB12B5" w14:textId="77777777" w:rsidTr="00C66B19">
        <w:tc>
          <w:tcPr>
            <w:tcW w:w="624" w:type="pct"/>
          </w:tcPr>
          <w:p w14:paraId="433EA668" w14:textId="77777777" w:rsidR="00E55631" w:rsidRPr="008439E1" w:rsidRDefault="00E55631" w:rsidP="00C66B19">
            <w:pPr>
              <w:rPr>
                <w:b/>
              </w:rPr>
            </w:pPr>
            <w:r w:rsidRPr="008439E1">
              <w:rPr>
                <w:b/>
              </w:rPr>
              <w:lastRenderedPageBreak/>
              <w:t>2. Kadrovska politika, etično i profesinalno ponašanje zaposlenih</w:t>
            </w:r>
          </w:p>
        </w:tc>
        <w:tc>
          <w:tcPr>
            <w:tcW w:w="369" w:type="pct"/>
          </w:tcPr>
          <w:p w14:paraId="5582BF0B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dirketor; Rukovodioci sektora.</w:t>
            </w:r>
          </w:p>
        </w:tc>
        <w:tc>
          <w:tcPr>
            <w:tcW w:w="498" w:type="pct"/>
          </w:tcPr>
          <w:p w14:paraId="13E7EBFB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Povrede profesionalnih i etičkih pravila. Primanja nedozvoljenih poklona i druge nedozvoljene koristi.</w:t>
            </w:r>
          </w:p>
        </w:tc>
        <w:tc>
          <w:tcPr>
            <w:tcW w:w="408" w:type="pct"/>
          </w:tcPr>
          <w:p w14:paraId="4354ADA3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Postojeći opšti i interni propisi. Opis radnog mjesta (Akt o organizaciji i sistematizaciji radnih mjesta). Etički kodeks.</w:t>
            </w:r>
          </w:p>
        </w:tc>
        <w:tc>
          <w:tcPr>
            <w:tcW w:w="546" w:type="pct"/>
          </w:tcPr>
          <w:p w14:paraId="22961B8F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73AC1284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14:paraId="2B4F3C6E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19CDFFC9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3" w:type="pct"/>
          </w:tcPr>
          <w:p w14:paraId="0EDA81DD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Donošenje internog etičkog kodeksa. Uvesti jasne kriterijume za nagrađivanje zaposlenih u skladu sa ostvarenim rezultatima. Kontinuiran neposredni nadzor i uvid u aktivnost službenika</w:t>
            </w:r>
          </w:p>
        </w:tc>
        <w:tc>
          <w:tcPr>
            <w:tcW w:w="292" w:type="pct"/>
          </w:tcPr>
          <w:p w14:paraId="6FB4A578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direktor. Rukovodioci sektora.</w:t>
            </w:r>
          </w:p>
        </w:tc>
        <w:tc>
          <w:tcPr>
            <w:tcW w:w="343" w:type="pct"/>
          </w:tcPr>
          <w:p w14:paraId="003CD08D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101" w:type="pct"/>
          </w:tcPr>
          <w:p w14:paraId="381970B0" w14:textId="77777777" w:rsidR="00E55631" w:rsidRPr="008439E1" w:rsidRDefault="00E55631" w:rsidP="00C66B19">
            <w:pPr>
              <w:rPr>
                <w:color w:val="FF0000"/>
                <w:sz w:val="16"/>
                <w:szCs w:val="16"/>
              </w:rPr>
            </w:pPr>
            <w:r w:rsidRPr="0085544E">
              <w:rPr>
                <w:sz w:val="24"/>
              </w:rPr>
              <w:t>↔</w:t>
            </w:r>
          </w:p>
        </w:tc>
        <w:tc>
          <w:tcPr>
            <w:tcW w:w="505" w:type="pct"/>
          </w:tcPr>
          <w:p w14:paraId="4304E402" w14:textId="77777777" w:rsidR="00696121" w:rsidRDefault="00696121" w:rsidP="00696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Realizovano</w:t>
            </w:r>
          </w:p>
          <w:p w14:paraId="2DAC0150" w14:textId="77777777" w:rsidR="00D06325" w:rsidRPr="008439E1" w:rsidRDefault="00696121" w:rsidP="00696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bilo primanja nedozvoljenih poklona i drugih nedozvoljenih koristi.</w:t>
            </w:r>
          </w:p>
        </w:tc>
      </w:tr>
      <w:tr w:rsidR="00696121" w:rsidRPr="008439E1" w14:paraId="70BBE8C5" w14:textId="77777777" w:rsidTr="00C66B19">
        <w:tc>
          <w:tcPr>
            <w:tcW w:w="624" w:type="pct"/>
          </w:tcPr>
          <w:p w14:paraId="35C98FE2" w14:textId="77777777" w:rsidR="00E55631" w:rsidRPr="008439E1" w:rsidRDefault="00E55631" w:rsidP="00C66B19">
            <w:pPr>
              <w:rPr>
                <w:b/>
              </w:rPr>
            </w:pPr>
          </w:p>
        </w:tc>
        <w:tc>
          <w:tcPr>
            <w:tcW w:w="369" w:type="pct"/>
          </w:tcPr>
          <w:p w14:paraId="10A19AAF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498" w:type="pct"/>
          </w:tcPr>
          <w:p w14:paraId="22B7ED4A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Korupcija.  Primanje nedozvoljenih poklona ili druge  nedozvoljene koristi</w:t>
            </w:r>
          </w:p>
        </w:tc>
        <w:tc>
          <w:tcPr>
            <w:tcW w:w="408" w:type="pct"/>
          </w:tcPr>
          <w:p w14:paraId="0516EED4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akta. Pojačan stručni i službeni nadzor.</w:t>
            </w:r>
          </w:p>
        </w:tc>
        <w:tc>
          <w:tcPr>
            <w:tcW w:w="546" w:type="pct"/>
          </w:tcPr>
          <w:p w14:paraId="5BD4DE4E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10614562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14:paraId="7EAF7B6B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14:paraId="2D1EA844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3" w:type="pct"/>
          </w:tcPr>
          <w:p w14:paraId="0C29FDDE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Donijeti interno upustvo za prijavu i evidenciju poklona. Princip četiri oka.</w:t>
            </w:r>
          </w:p>
        </w:tc>
        <w:tc>
          <w:tcPr>
            <w:tcW w:w="292" w:type="pct"/>
          </w:tcPr>
          <w:p w14:paraId="41FCD3DD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343" w:type="pct"/>
          </w:tcPr>
          <w:p w14:paraId="1B589131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101" w:type="pct"/>
          </w:tcPr>
          <w:p w14:paraId="2FC6B85A" w14:textId="77777777" w:rsidR="00E55631" w:rsidRDefault="00E55631" w:rsidP="00C66B19">
            <w:pPr>
              <w:rPr>
                <w:color w:val="FF0000"/>
                <w:sz w:val="16"/>
                <w:szCs w:val="16"/>
              </w:rPr>
            </w:pPr>
            <w:r w:rsidRPr="0085544E">
              <w:rPr>
                <w:sz w:val="24"/>
              </w:rPr>
              <w:t>↔</w:t>
            </w:r>
          </w:p>
          <w:p w14:paraId="759B2D55" w14:textId="77777777" w:rsidR="00E55631" w:rsidRPr="008439E1" w:rsidRDefault="00E55631" w:rsidP="00C66B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5" w:type="pct"/>
          </w:tcPr>
          <w:p w14:paraId="5D271182" w14:textId="77777777" w:rsidR="00696121" w:rsidRDefault="00696121" w:rsidP="00EB543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Realizovano.</w:t>
            </w:r>
          </w:p>
          <w:p w14:paraId="3ED79D57" w14:textId="77777777" w:rsidR="00E55631" w:rsidRPr="008439E1" w:rsidRDefault="00696121" w:rsidP="00696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bilo primanja nedozvoljenih poklona i drugih nedozvoljenih koristi.</w:t>
            </w:r>
          </w:p>
        </w:tc>
      </w:tr>
      <w:tr w:rsidR="00696121" w:rsidRPr="008439E1" w14:paraId="33E51E12" w14:textId="77777777" w:rsidTr="00696121">
        <w:trPr>
          <w:trHeight w:val="2085"/>
        </w:trPr>
        <w:tc>
          <w:tcPr>
            <w:tcW w:w="624" w:type="pct"/>
          </w:tcPr>
          <w:p w14:paraId="73DDC96C" w14:textId="77777777" w:rsidR="00E55631" w:rsidRPr="008439E1" w:rsidRDefault="00E55631" w:rsidP="00C66B19">
            <w:pPr>
              <w:rPr>
                <w:b/>
              </w:rPr>
            </w:pPr>
            <w:r w:rsidRPr="008439E1">
              <w:rPr>
                <w:b/>
              </w:rPr>
              <w:t>3. Planiranje i upravljanje finansijama</w:t>
            </w:r>
          </w:p>
        </w:tc>
        <w:tc>
          <w:tcPr>
            <w:tcW w:w="369" w:type="pct"/>
          </w:tcPr>
          <w:p w14:paraId="1E8517D1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dirketor. Rukovodilac ekonomsko-pravnog sektora.</w:t>
            </w:r>
          </w:p>
        </w:tc>
        <w:tc>
          <w:tcPr>
            <w:tcW w:w="498" w:type="pct"/>
          </w:tcPr>
          <w:p w14:paraId="72EF6FD5" w14:textId="77777777" w:rsidR="00E55631" w:rsidRPr="008439E1" w:rsidRDefault="00E55631" w:rsidP="00C66B19">
            <w:r>
              <w:rPr>
                <w:sz w:val="18"/>
              </w:rPr>
              <w:t>Izrada finansijskog plana</w:t>
            </w:r>
            <w:r w:rsidRPr="00D20D6C">
              <w:rPr>
                <w:sz w:val="18"/>
              </w:rPr>
              <w:t>.</w:t>
            </w:r>
          </w:p>
        </w:tc>
        <w:tc>
          <w:tcPr>
            <w:tcW w:w="408" w:type="pct"/>
          </w:tcPr>
          <w:p w14:paraId="66A24672" w14:textId="77777777" w:rsidR="00E55631" w:rsidRPr="008439E1" w:rsidRDefault="00E55631" w:rsidP="00C66B19">
            <w:r w:rsidRPr="00B91905">
              <w:rPr>
                <w:sz w:val="16"/>
              </w:rPr>
              <w:t>Edukacija. Podjela radnih zadataka. Postojeći zakoni i podzakonska akta.</w:t>
            </w:r>
          </w:p>
        </w:tc>
        <w:tc>
          <w:tcPr>
            <w:tcW w:w="546" w:type="pct"/>
          </w:tcPr>
          <w:p w14:paraId="7A757E38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08781F63" w14:textId="77777777" w:rsidR="00E55631" w:rsidRPr="007879A3" w:rsidRDefault="00E55631" w:rsidP="00C66B19">
            <w:pPr>
              <w:rPr>
                <w:sz w:val="20"/>
              </w:rPr>
            </w:pPr>
            <w:r w:rsidRPr="007879A3">
              <w:rPr>
                <w:sz w:val="20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14:paraId="0358C1F4" w14:textId="77777777" w:rsidR="00E55631" w:rsidRPr="007879A3" w:rsidRDefault="00E55631" w:rsidP="00C66B19">
            <w:pPr>
              <w:rPr>
                <w:sz w:val="20"/>
              </w:rPr>
            </w:pPr>
            <w:r w:rsidRPr="007879A3">
              <w:rPr>
                <w:sz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14:paraId="7F156ED3" w14:textId="77777777" w:rsidR="00E55631" w:rsidRPr="007879A3" w:rsidRDefault="00E55631" w:rsidP="00C66B19">
            <w:pPr>
              <w:rPr>
                <w:sz w:val="20"/>
              </w:rPr>
            </w:pPr>
            <w:r w:rsidRPr="007879A3">
              <w:rPr>
                <w:sz w:val="20"/>
              </w:rPr>
              <w:t>8</w:t>
            </w:r>
          </w:p>
        </w:tc>
        <w:tc>
          <w:tcPr>
            <w:tcW w:w="723" w:type="pct"/>
          </w:tcPr>
          <w:p w14:paraId="744995E7" w14:textId="77777777" w:rsidR="00E55631" w:rsidRPr="008439E1" w:rsidRDefault="00E55631" w:rsidP="00C66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sprovođenje unutrašnjih finansijskih kontrola. Kvartalno izvještavanje rukovodstva o realizaciji ugovora javnim nabavkama.</w:t>
            </w:r>
          </w:p>
        </w:tc>
        <w:tc>
          <w:tcPr>
            <w:tcW w:w="292" w:type="pct"/>
          </w:tcPr>
          <w:p w14:paraId="4608A57F" w14:textId="77777777" w:rsidR="00E55631" w:rsidRPr="008439E1" w:rsidRDefault="00E55631" w:rsidP="00C66B19">
            <w:r w:rsidRPr="00765DEE">
              <w:rPr>
                <w:sz w:val="16"/>
              </w:rPr>
              <w:t>Rukovodilac ekonomsko-pravnog sektora</w:t>
            </w:r>
          </w:p>
        </w:tc>
        <w:tc>
          <w:tcPr>
            <w:tcW w:w="343" w:type="pct"/>
          </w:tcPr>
          <w:p w14:paraId="54C1C63D" w14:textId="77777777" w:rsidR="00E55631" w:rsidRPr="008439E1" w:rsidRDefault="00E55631" w:rsidP="00C66B19">
            <w:r w:rsidRPr="00765DEE">
              <w:rPr>
                <w:sz w:val="18"/>
              </w:rPr>
              <w:t>kontinuirano</w:t>
            </w:r>
          </w:p>
        </w:tc>
        <w:tc>
          <w:tcPr>
            <w:tcW w:w="101" w:type="pct"/>
          </w:tcPr>
          <w:p w14:paraId="28DEE87B" w14:textId="77777777" w:rsidR="00E55631" w:rsidRPr="008439E1" w:rsidRDefault="00E55631" w:rsidP="00C66B19">
            <w:r w:rsidRPr="0085544E">
              <w:rPr>
                <w:sz w:val="24"/>
              </w:rPr>
              <w:t>↔</w:t>
            </w:r>
          </w:p>
        </w:tc>
        <w:tc>
          <w:tcPr>
            <w:tcW w:w="505" w:type="pct"/>
          </w:tcPr>
          <w:p w14:paraId="0A8973C1" w14:textId="77777777" w:rsidR="00E55631" w:rsidRDefault="00696121" w:rsidP="00EB5430">
            <w:pPr>
              <w:spacing w:after="0"/>
              <w:rPr>
                <w:sz w:val="16"/>
              </w:rPr>
            </w:pPr>
            <w:r w:rsidRPr="00696121">
              <w:rPr>
                <w:sz w:val="16"/>
              </w:rPr>
              <w:t>Realizovano.</w:t>
            </w:r>
          </w:p>
          <w:p w14:paraId="562A6803" w14:textId="77777777" w:rsidR="00696121" w:rsidRPr="008439E1" w:rsidRDefault="00696121" w:rsidP="00C66B19">
            <w:r>
              <w:rPr>
                <w:sz w:val="16"/>
              </w:rPr>
              <w:t>U izvještajnom peridou kvalitetno i redovno se izvještava rukovodstvo o realizaciju ugovora o javnim nabavkama</w:t>
            </w:r>
          </w:p>
        </w:tc>
      </w:tr>
      <w:tr w:rsidR="00696121" w:rsidRPr="008439E1" w14:paraId="0027A4FD" w14:textId="77777777" w:rsidTr="00C66B19">
        <w:tc>
          <w:tcPr>
            <w:tcW w:w="624" w:type="pct"/>
          </w:tcPr>
          <w:p w14:paraId="77BF705A" w14:textId="77777777" w:rsidR="00E55631" w:rsidRPr="00696121" w:rsidRDefault="00E55631" w:rsidP="00C66B19">
            <w:pPr>
              <w:rPr>
                <w:b/>
                <w:sz w:val="14"/>
              </w:rPr>
            </w:pPr>
            <w:r w:rsidRPr="00696121">
              <w:rPr>
                <w:b/>
              </w:rPr>
              <w:t>4.Čuvanje i bezbjednost podataka i dokumenata</w:t>
            </w:r>
          </w:p>
        </w:tc>
        <w:tc>
          <w:tcPr>
            <w:tcW w:w="369" w:type="pct"/>
          </w:tcPr>
          <w:p w14:paraId="06462868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Izvršni direktor. Rukovodioc tehničkog sektora. Poslovni sekretar. Referent za pravne i opšte poslove.</w:t>
            </w:r>
          </w:p>
        </w:tc>
        <w:tc>
          <w:tcPr>
            <w:tcW w:w="498" w:type="pct"/>
          </w:tcPr>
          <w:p w14:paraId="4C88CD10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Curenje informacija. Ugrožavanje zaštite podataka. Neodgovarajući prostorni kapaciteti. Pravilno zavođenje, arhiviranje i raspodjela predmeta službenicima.</w:t>
            </w:r>
          </w:p>
        </w:tc>
        <w:tc>
          <w:tcPr>
            <w:tcW w:w="408" w:type="pct"/>
          </w:tcPr>
          <w:p w14:paraId="372FA9E4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Postojeći opšti i interni propisi. Pojačan službeni i stručni nadzor.</w:t>
            </w:r>
          </w:p>
        </w:tc>
        <w:tc>
          <w:tcPr>
            <w:tcW w:w="546" w:type="pct"/>
          </w:tcPr>
          <w:p w14:paraId="3A9569D1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Nije savladano.</w:t>
            </w:r>
          </w:p>
        </w:tc>
        <w:tc>
          <w:tcPr>
            <w:tcW w:w="127" w:type="pct"/>
            <w:shd w:val="clear" w:color="auto" w:fill="auto"/>
          </w:tcPr>
          <w:p w14:paraId="1109568A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14:paraId="2E4996EB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14:paraId="582F8458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8</w:t>
            </w:r>
          </w:p>
        </w:tc>
        <w:tc>
          <w:tcPr>
            <w:tcW w:w="723" w:type="pct"/>
          </w:tcPr>
          <w:p w14:paraId="31F50F0B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Redovno vršiti kontrole u dijelu administrativnog nadzora. Obezbjeđivanje prostornih kapaciteta.</w:t>
            </w:r>
          </w:p>
        </w:tc>
        <w:tc>
          <w:tcPr>
            <w:tcW w:w="292" w:type="pct"/>
          </w:tcPr>
          <w:p w14:paraId="214EE221" w14:textId="77777777" w:rsidR="00E55631" w:rsidRPr="00696121" w:rsidRDefault="00E55631" w:rsidP="00C66B19">
            <w:pPr>
              <w:rPr>
                <w:sz w:val="16"/>
                <w:szCs w:val="16"/>
              </w:rPr>
            </w:pPr>
            <w:r w:rsidRPr="00696121">
              <w:rPr>
                <w:sz w:val="16"/>
                <w:szCs w:val="16"/>
              </w:rPr>
              <w:t>Izvršni direktor. Rukovodioc tehničkog sektora. Poslovni sekretar. Referent za pravne i opšte poslove.</w:t>
            </w:r>
          </w:p>
        </w:tc>
        <w:tc>
          <w:tcPr>
            <w:tcW w:w="343" w:type="pct"/>
          </w:tcPr>
          <w:p w14:paraId="6A45CA40" w14:textId="77777777" w:rsidR="00E55631" w:rsidRPr="00696121" w:rsidRDefault="00E55631" w:rsidP="00C66B19">
            <w:pPr>
              <w:rPr>
                <w:sz w:val="16"/>
              </w:rPr>
            </w:pPr>
            <w:r w:rsidRPr="00696121">
              <w:rPr>
                <w:sz w:val="16"/>
              </w:rPr>
              <w:t>Kontinuirano</w:t>
            </w:r>
          </w:p>
        </w:tc>
        <w:tc>
          <w:tcPr>
            <w:tcW w:w="101" w:type="pct"/>
          </w:tcPr>
          <w:p w14:paraId="126CF748" w14:textId="77777777" w:rsidR="00E55631" w:rsidRPr="00696121" w:rsidRDefault="00E55631" w:rsidP="00C66B19">
            <w:pPr>
              <w:rPr>
                <w:sz w:val="16"/>
              </w:rPr>
            </w:pPr>
            <w:r w:rsidRPr="00696121">
              <w:rPr>
                <w:sz w:val="16"/>
              </w:rPr>
              <w:t>↔</w:t>
            </w:r>
          </w:p>
        </w:tc>
        <w:tc>
          <w:tcPr>
            <w:tcW w:w="505" w:type="pct"/>
          </w:tcPr>
          <w:p w14:paraId="79574C8F" w14:textId="77777777" w:rsidR="00E55631" w:rsidRPr="00696121" w:rsidRDefault="00696121" w:rsidP="00C66B19">
            <w:pPr>
              <w:rPr>
                <w:sz w:val="16"/>
              </w:rPr>
            </w:pPr>
            <w:r w:rsidRPr="00696121">
              <w:rPr>
                <w:sz w:val="16"/>
              </w:rPr>
              <w:t xml:space="preserve">Realizovano </w:t>
            </w:r>
          </w:p>
          <w:p w14:paraId="25210E20" w14:textId="77777777" w:rsidR="00696121" w:rsidRPr="00696121" w:rsidRDefault="00696121" w:rsidP="00C66B19">
            <w:pPr>
              <w:rPr>
                <w:sz w:val="16"/>
              </w:rPr>
            </w:pPr>
            <w:r w:rsidRPr="00696121">
              <w:rPr>
                <w:sz w:val="16"/>
              </w:rPr>
              <w:t>U izvještajnom periodu redovno se vrši kontrola dokumentacije od izvršnog direktora, poslovnog sekretara, kao i referenta za opšte i pravne poslvoe</w:t>
            </w:r>
          </w:p>
        </w:tc>
      </w:tr>
    </w:tbl>
    <w:p w14:paraId="0BF13CB4" w14:textId="77777777" w:rsidR="00954941" w:rsidRPr="00592499" w:rsidRDefault="00954941" w:rsidP="00EB5430">
      <w:pPr>
        <w:pStyle w:val="Title"/>
        <w:spacing w:before="60"/>
        <w:jc w:val="left"/>
        <w:rPr>
          <w:rFonts w:ascii="Calibri" w:hAnsi="Calibri" w:cs="Calibri"/>
          <w:sz w:val="22"/>
          <w:szCs w:val="22"/>
        </w:rPr>
      </w:pPr>
    </w:p>
    <w:p w14:paraId="40B2811C" w14:textId="77777777" w:rsidR="00834F61" w:rsidRPr="00592499" w:rsidRDefault="00834F61" w:rsidP="00834F61">
      <w:pPr>
        <w:pStyle w:val="Title"/>
        <w:spacing w:before="60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592499">
        <w:rPr>
          <w:rFonts w:ascii="Calibri" w:hAnsi="Calibri" w:cs="Calibri"/>
          <w:sz w:val="22"/>
          <w:szCs w:val="22"/>
        </w:rPr>
        <w:t>OBRAZLOŽENJE</w:t>
      </w:r>
    </w:p>
    <w:p w14:paraId="1B0FEE79" w14:textId="77777777" w:rsidR="00834F61" w:rsidRPr="00592499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</w:p>
    <w:p w14:paraId="4D3C644F" w14:textId="77777777" w:rsidR="00954941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592499">
        <w:rPr>
          <w:rFonts w:ascii="Calibri" w:hAnsi="Calibri" w:cs="Calibri"/>
          <w:b w:val="0"/>
          <w:color w:val="000000"/>
          <w:sz w:val="22"/>
          <w:szCs w:val="22"/>
        </w:rPr>
        <w:br/>
        <w:t xml:space="preserve">Polazeći od osnovnih zadataka </w:t>
      </w:r>
      <w:r w:rsidR="00983553" w:rsidRPr="00983553">
        <w:rPr>
          <w:b w:val="0"/>
          <w:color w:val="000000"/>
          <w:sz w:val="24"/>
        </w:rPr>
        <w:t>„Parking servis Nikšić“ DOO Nikšić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, definisanih </w:t>
      </w:r>
      <w:r>
        <w:rPr>
          <w:rFonts w:ascii="Calibri" w:hAnsi="Calibri" w:cs="Calibri"/>
          <w:b w:val="0"/>
          <w:color w:val="000000"/>
          <w:sz w:val="22"/>
          <w:szCs w:val="22"/>
        </w:rPr>
        <w:t>(zakonom, uredbom</w:t>
      </w:r>
      <w:r w:rsidR="00701A23">
        <w:rPr>
          <w:rFonts w:ascii="Calibri" w:hAnsi="Calibri" w:cs="Calibri"/>
          <w:b w:val="0"/>
          <w:color w:val="000000"/>
          <w:sz w:val="22"/>
          <w:szCs w:val="22"/>
        </w:rPr>
        <w:t>, statutuom...</w:t>
      </w:r>
      <w:r>
        <w:rPr>
          <w:rFonts w:ascii="Calibri" w:hAnsi="Calibri" w:cs="Calibri"/>
          <w:b w:val="0"/>
          <w:color w:val="000000"/>
          <w:sz w:val="22"/>
          <w:szCs w:val="22"/>
        </w:rPr>
        <w:t>..)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 xml:space="preserve">i 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posebno uzimajući u obzir Pravilnik o unutrašnjoj 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>organizaciji i sistematizaciji,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 definisani su osnovni poslovni rizici unutar  </w:t>
      </w:r>
      <w:r w:rsidR="00983553" w:rsidRPr="00983553">
        <w:rPr>
          <w:b w:val="0"/>
          <w:color w:val="000000"/>
          <w:sz w:val="24"/>
        </w:rPr>
        <w:t>„Parking servis Nikšić“ DOO Nikšić</w:t>
      </w:r>
      <w:r w:rsidR="00983553">
        <w:rPr>
          <w:b w:val="0"/>
          <w:color w:val="000000"/>
          <w:sz w:val="24"/>
        </w:rPr>
        <w:t>,</w:t>
      </w:r>
      <w:r w:rsidR="00983553"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te izrađen  detaljan Plan integriteta </w:t>
      </w:r>
      <w:r w:rsidR="00983553" w:rsidRPr="00983553">
        <w:rPr>
          <w:b w:val="0"/>
          <w:color w:val="000000"/>
          <w:sz w:val="24"/>
        </w:rPr>
        <w:t>„Parking servis Nikšić“ DOO Nikšić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>, koji sadrži visoke standarde integriteta</w:t>
      </w:r>
      <w:r w:rsidR="00701A23">
        <w:rPr>
          <w:rFonts w:ascii="Calibri" w:hAnsi="Calibri" w:cs="Calibri"/>
          <w:b w:val="0"/>
          <w:color w:val="000000"/>
          <w:sz w:val="22"/>
          <w:szCs w:val="22"/>
        </w:rPr>
        <w:t xml:space="preserve"> koji su izraženi kroz konretne mjere za otklanjanje prepoznatih i mogućih rizika koji se mogu pojaviti tokom sprovođenja redovnih aktivnosti organa vlasti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>.</w:t>
      </w:r>
    </w:p>
    <w:p w14:paraId="20E10810" w14:textId="77777777" w:rsidR="00834F61" w:rsidRPr="00592499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sz w:val="22"/>
          <w:szCs w:val="22"/>
        </w:rPr>
      </w:pPr>
    </w:p>
    <w:p w14:paraId="73FF0DB9" w14:textId="77777777" w:rsidR="00834F61" w:rsidRPr="00592499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S tim u vezi, </w:t>
      </w:r>
      <w:r w:rsidR="00983553" w:rsidRPr="00983553">
        <w:rPr>
          <w:b w:val="0"/>
          <w:color w:val="000000"/>
          <w:sz w:val="24"/>
        </w:rPr>
        <w:t>„Parking servis Nikšić“ DOO Nikšić</w:t>
      </w:r>
      <w:r w:rsidR="00983553">
        <w:rPr>
          <w:b w:val="0"/>
          <w:color w:val="000000"/>
          <w:sz w:val="24"/>
        </w:rPr>
        <w:t>,</w:t>
      </w:r>
      <w:r w:rsidR="00983553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>je sprove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 xml:space="preserve">o neophodne aktivnosti od strane organizacionih jedinica u cilju konkretne implementacije 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>mjera sadržanih u p</w:t>
      </w:r>
      <w:r w:rsidR="00701A23">
        <w:rPr>
          <w:rFonts w:ascii="Calibri" w:hAnsi="Calibri" w:cs="Calibri"/>
          <w:b w:val="0"/>
          <w:color w:val="000000"/>
          <w:sz w:val="22"/>
          <w:szCs w:val="22"/>
        </w:rPr>
        <w:t>lanu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 xml:space="preserve"> i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>ntegriteta, čiji prvi izvještaj obuhvata izvj</w:t>
      </w:r>
      <w:r w:rsidR="00954941">
        <w:rPr>
          <w:rFonts w:ascii="Calibri" w:hAnsi="Calibri" w:cs="Calibri"/>
          <w:b w:val="0"/>
          <w:color w:val="000000"/>
          <w:sz w:val="22"/>
          <w:szCs w:val="22"/>
        </w:rPr>
        <w:t>eštavanje o ključnim rizicima</w:t>
      </w:r>
      <w:r w:rsidRPr="00592499">
        <w:rPr>
          <w:rFonts w:ascii="Calibri" w:hAnsi="Calibri" w:cs="Calibri"/>
          <w:b w:val="0"/>
          <w:color w:val="000000"/>
          <w:sz w:val="22"/>
          <w:szCs w:val="22"/>
        </w:rPr>
        <w:t>.</w:t>
      </w:r>
    </w:p>
    <w:p w14:paraId="1ABE7017" w14:textId="77777777" w:rsidR="00834F61" w:rsidRPr="00592499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16DEDBD4" w14:textId="77777777" w:rsidR="00834F61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592499">
        <w:rPr>
          <w:rFonts w:ascii="Calibri" w:hAnsi="Calibri" w:cs="Calibri"/>
          <w:b w:val="0"/>
          <w:sz w:val="22"/>
          <w:szCs w:val="22"/>
        </w:rPr>
        <w:t>Na osnovu izloženo</w:t>
      </w:r>
      <w:r w:rsidR="00954941">
        <w:rPr>
          <w:rFonts w:ascii="Calibri" w:hAnsi="Calibri" w:cs="Calibri"/>
          <w:b w:val="0"/>
          <w:sz w:val="22"/>
          <w:szCs w:val="22"/>
        </w:rPr>
        <w:t>g i pojedinačne procjene impleme</w:t>
      </w:r>
      <w:r w:rsidRPr="00592499">
        <w:rPr>
          <w:rFonts w:ascii="Calibri" w:hAnsi="Calibri" w:cs="Calibri"/>
          <w:b w:val="0"/>
          <w:sz w:val="22"/>
          <w:szCs w:val="22"/>
        </w:rPr>
        <w:t>ntacije predloženih mjera za smanjenje rizika, predlažem</w:t>
      </w:r>
      <w:r w:rsidR="00983553">
        <w:rPr>
          <w:rFonts w:ascii="Calibri" w:hAnsi="Calibri" w:cs="Calibri"/>
          <w:b w:val="0"/>
          <w:sz w:val="22"/>
          <w:szCs w:val="22"/>
        </w:rPr>
        <w:t xml:space="preserve"> Perović Mirk</w:t>
      </w:r>
      <w:r w:rsidR="00EB5430">
        <w:rPr>
          <w:rFonts w:ascii="Calibri" w:hAnsi="Calibri" w:cs="Calibri"/>
          <w:b w:val="0"/>
          <w:sz w:val="22"/>
          <w:szCs w:val="22"/>
        </w:rPr>
        <w:t>u</w:t>
      </w:r>
      <w:r w:rsidR="00954941">
        <w:rPr>
          <w:rFonts w:ascii="Calibri" w:hAnsi="Calibri" w:cs="Calibri"/>
          <w:b w:val="0"/>
          <w:sz w:val="22"/>
          <w:szCs w:val="22"/>
        </w:rPr>
        <w:t xml:space="preserve"> </w:t>
      </w:r>
      <w:r w:rsidR="00701A23">
        <w:rPr>
          <w:rFonts w:ascii="Calibri" w:hAnsi="Calibri" w:cs="Calibri"/>
          <w:b w:val="0"/>
          <w:sz w:val="22"/>
          <w:szCs w:val="22"/>
        </w:rPr>
        <w:t xml:space="preserve">(odgovornom licu u organu vlasti) </w:t>
      </w:r>
      <w:r w:rsidRPr="00592499">
        <w:rPr>
          <w:rFonts w:ascii="Calibri" w:hAnsi="Calibri" w:cs="Calibri"/>
          <w:b w:val="0"/>
          <w:sz w:val="22"/>
          <w:szCs w:val="22"/>
        </w:rPr>
        <w:t xml:space="preserve"> da prihvati i </w:t>
      </w:r>
      <w:r w:rsidR="00A751B5">
        <w:rPr>
          <w:rFonts w:ascii="Calibri" w:hAnsi="Calibri" w:cs="Calibri"/>
          <w:b w:val="0"/>
          <w:sz w:val="22"/>
          <w:szCs w:val="22"/>
        </w:rPr>
        <w:t>odobri</w:t>
      </w:r>
      <w:r w:rsidRPr="00592499">
        <w:rPr>
          <w:rFonts w:ascii="Calibri" w:hAnsi="Calibri" w:cs="Calibri"/>
          <w:b w:val="0"/>
          <w:sz w:val="22"/>
          <w:szCs w:val="22"/>
        </w:rPr>
        <w:t xml:space="preserve"> navedeni izvještaj.</w:t>
      </w:r>
    </w:p>
    <w:p w14:paraId="7EA413B4" w14:textId="77777777" w:rsidR="00834F61" w:rsidRDefault="00834F61" w:rsidP="00834F61">
      <w:pPr>
        <w:pStyle w:val="Title"/>
        <w:spacing w:before="60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7794C95D" w14:textId="77777777" w:rsidR="00954941" w:rsidRDefault="00954941" w:rsidP="0025145F">
      <w:pPr>
        <w:rPr>
          <w:b/>
          <w:bCs/>
        </w:rPr>
      </w:pPr>
    </w:p>
    <w:p w14:paraId="21FDE10F" w14:textId="4E7A1764" w:rsidR="0025145F" w:rsidRPr="0025145F" w:rsidRDefault="00893A03" w:rsidP="0025145F">
      <w:pPr>
        <w:rPr>
          <w:b/>
          <w:bCs/>
        </w:rPr>
      </w:pPr>
      <w:r w:rsidRPr="00592499">
        <w:rPr>
          <w:b/>
          <w:bCs/>
        </w:rPr>
        <w:t>PODNOSILAC IZVJEŠTAJA</w:t>
      </w:r>
      <w:r w:rsidR="00983553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14:paraId="23AFC20F" w14:textId="101DA6C1" w:rsidR="00834F61" w:rsidRPr="00893A03" w:rsidRDefault="00834F61" w:rsidP="003C1C04">
      <w:pPr>
        <w:tabs>
          <w:tab w:val="left" w:pos="10860"/>
        </w:tabs>
        <w:rPr>
          <w:b/>
        </w:rPr>
      </w:pPr>
      <w:r w:rsidRPr="00893A03">
        <w:rPr>
          <w:b/>
        </w:rPr>
        <w:t xml:space="preserve">Menadžer integriteta                                       </w:t>
      </w:r>
      <w:r w:rsidR="003C1C04">
        <w:rPr>
          <w:b/>
        </w:rPr>
        <w:tab/>
        <w:t>Izvršni direktor</w:t>
      </w:r>
    </w:p>
    <w:p w14:paraId="03EE51AF" w14:textId="77777777" w:rsidR="003C1C04" w:rsidRDefault="003C1C04" w:rsidP="003C1C04">
      <w:pPr>
        <w:tabs>
          <w:tab w:val="left" w:pos="10860"/>
        </w:tabs>
      </w:pPr>
      <w:r>
        <w:t>Milijana Bulajić</w:t>
      </w:r>
      <w:r w:rsidR="0025145F">
        <w:t xml:space="preserve">   </w:t>
      </w:r>
    </w:p>
    <w:p w14:paraId="28B48979" w14:textId="463A7500" w:rsidR="0025145F" w:rsidRPr="00592499" w:rsidRDefault="003C1C04" w:rsidP="003C1C04">
      <w:pPr>
        <w:tabs>
          <w:tab w:val="left" w:pos="10860"/>
        </w:tabs>
      </w:pPr>
      <w:r>
        <w:t>___________________</w:t>
      </w:r>
      <w:r w:rsidR="0025145F">
        <w:t xml:space="preserve">                                                                                                                                                                             </w:t>
      </w:r>
      <w:r>
        <w:tab/>
        <w:t>Sanja Antović</w:t>
      </w:r>
    </w:p>
    <w:p w14:paraId="310AC07F" w14:textId="5DD4CF46" w:rsidR="00A751B5" w:rsidRDefault="00834F61" w:rsidP="00834F61">
      <w:pPr>
        <w:jc w:val="both"/>
      </w:pPr>
      <w:r w:rsidRPr="00592499">
        <w:t>Broj:</w:t>
      </w:r>
      <w:r w:rsidR="00EB5430">
        <w:t xml:space="preserve"> </w:t>
      </w:r>
      <w:r w:rsidR="00721F3F">
        <w:t>240</w:t>
      </w:r>
    </w:p>
    <w:p w14:paraId="0487A44D" w14:textId="4C8BCC55" w:rsidR="0034692A" w:rsidRDefault="00983553" w:rsidP="003C1C04">
      <w:pPr>
        <w:tabs>
          <w:tab w:val="left" w:pos="10920"/>
        </w:tabs>
        <w:jc w:val="both"/>
      </w:pPr>
      <w:r>
        <w:t>Nikšić, 1</w:t>
      </w:r>
      <w:r w:rsidR="001F7B74">
        <w:t>3</w:t>
      </w:r>
      <w:r>
        <w:t>.04.</w:t>
      </w:r>
      <w:r w:rsidR="00834F61">
        <w:t>20</w:t>
      </w:r>
      <w:r w:rsidR="003C1C04">
        <w:t>22</w:t>
      </w:r>
      <w:r w:rsidR="00834F61" w:rsidRPr="00592499">
        <w:t>. godine</w:t>
      </w:r>
      <w:r w:rsidR="003C1C04">
        <w:tab/>
        <w:t>___________________</w:t>
      </w:r>
    </w:p>
    <w:sectPr w:rsidR="0034692A" w:rsidSect="003155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E3B"/>
    <w:multiLevelType w:val="hybridMultilevel"/>
    <w:tmpl w:val="E5625C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D5C7B"/>
    <w:multiLevelType w:val="hybridMultilevel"/>
    <w:tmpl w:val="376CA8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CE4FB3"/>
    <w:multiLevelType w:val="hybridMultilevel"/>
    <w:tmpl w:val="7C7AD8A8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10038F9"/>
    <w:multiLevelType w:val="hybridMultilevel"/>
    <w:tmpl w:val="8A822972"/>
    <w:lvl w:ilvl="0" w:tplc="4A1CA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554B"/>
    <w:multiLevelType w:val="hybridMultilevel"/>
    <w:tmpl w:val="AF62D808"/>
    <w:lvl w:ilvl="0" w:tplc="0CDE2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6E1"/>
    <w:multiLevelType w:val="hybridMultilevel"/>
    <w:tmpl w:val="D01C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24514">
    <w:abstractNumId w:val="4"/>
  </w:num>
  <w:num w:numId="2" w16cid:durableId="633491433">
    <w:abstractNumId w:val="0"/>
  </w:num>
  <w:num w:numId="3" w16cid:durableId="47807074">
    <w:abstractNumId w:val="1"/>
  </w:num>
  <w:num w:numId="4" w16cid:durableId="54744263">
    <w:abstractNumId w:val="2"/>
  </w:num>
  <w:num w:numId="5" w16cid:durableId="125125541">
    <w:abstractNumId w:val="3"/>
  </w:num>
  <w:num w:numId="6" w16cid:durableId="143983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1"/>
    <w:rsid w:val="00014C20"/>
    <w:rsid w:val="000977E8"/>
    <w:rsid w:val="000A6335"/>
    <w:rsid w:val="00107D13"/>
    <w:rsid w:val="001D279D"/>
    <w:rsid w:val="001F19D1"/>
    <w:rsid w:val="001F7B74"/>
    <w:rsid w:val="0025145F"/>
    <w:rsid w:val="00284611"/>
    <w:rsid w:val="00294B04"/>
    <w:rsid w:val="00301054"/>
    <w:rsid w:val="0034692A"/>
    <w:rsid w:val="003A21DC"/>
    <w:rsid w:val="003C1C04"/>
    <w:rsid w:val="0040439A"/>
    <w:rsid w:val="00435A24"/>
    <w:rsid w:val="0046764E"/>
    <w:rsid w:val="004F7704"/>
    <w:rsid w:val="00523498"/>
    <w:rsid w:val="005A7672"/>
    <w:rsid w:val="0062077B"/>
    <w:rsid w:val="00696121"/>
    <w:rsid w:val="00701A23"/>
    <w:rsid w:val="00703263"/>
    <w:rsid w:val="00721F3F"/>
    <w:rsid w:val="007C2CE2"/>
    <w:rsid w:val="007C4042"/>
    <w:rsid w:val="007D71D1"/>
    <w:rsid w:val="0080448B"/>
    <w:rsid w:val="00834F61"/>
    <w:rsid w:val="00893A03"/>
    <w:rsid w:val="008E3F72"/>
    <w:rsid w:val="00940A05"/>
    <w:rsid w:val="00954941"/>
    <w:rsid w:val="00983553"/>
    <w:rsid w:val="009A3E97"/>
    <w:rsid w:val="009E4923"/>
    <w:rsid w:val="00A03DC1"/>
    <w:rsid w:val="00A751B5"/>
    <w:rsid w:val="00BF23DE"/>
    <w:rsid w:val="00C87037"/>
    <w:rsid w:val="00CF3745"/>
    <w:rsid w:val="00D06325"/>
    <w:rsid w:val="00DD7298"/>
    <w:rsid w:val="00E23537"/>
    <w:rsid w:val="00E52F71"/>
    <w:rsid w:val="00E55631"/>
    <w:rsid w:val="00E628F6"/>
    <w:rsid w:val="00EB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363D"/>
  <w15:docId w15:val="{CE75D1EC-1A43-43D3-A182-F962950B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F61"/>
    <w:rPr>
      <w:rFonts w:ascii="Calibri" w:eastAsia="Calibri" w:hAnsi="Calibri" w:cs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4F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GB"/>
    </w:rPr>
  </w:style>
  <w:style w:type="character" w:customStyle="1" w:styleId="HeaderChar">
    <w:name w:val="Header Char"/>
    <w:basedOn w:val="DefaultParagraphFont"/>
    <w:link w:val="Header"/>
    <w:rsid w:val="00834F61"/>
    <w:rPr>
      <w:rFonts w:ascii="Times New Roman" w:eastAsia="Times New Roman" w:hAnsi="Times New Roman" w:cs="Times New Roman"/>
      <w:sz w:val="24"/>
      <w:szCs w:val="24"/>
      <w:lang w:val="sr-Latn-CS" w:eastAsia="en-GB"/>
    </w:rPr>
  </w:style>
  <w:style w:type="paragraph" w:styleId="Title">
    <w:name w:val="Title"/>
    <w:basedOn w:val="Normal"/>
    <w:link w:val="TitleChar"/>
    <w:uiPriority w:val="99"/>
    <w:qFormat/>
    <w:rsid w:val="00834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rsid w:val="00834F61"/>
    <w:rPr>
      <w:rFonts w:ascii="Times New Roman" w:eastAsia="Times New Roman" w:hAnsi="Times New Roman" w:cs="Times New Roman"/>
      <w:b/>
      <w:sz w:val="36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834F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Latn-CS" w:eastAsia="en-GB"/>
    </w:rPr>
  </w:style>
  <w:style w:type="paragraph" w:customStyle="1" w:styleId="Default">
    <w:name w:val="Default"/>
    <w:uiPriority w:val="99"/>
    <w:rsid w:val="00834F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semiHidden/>
    <w:unhideWhenUsed/>
    <w:rsid w:val="00954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C1BD-5D2E-48B7-B508-A4D1C88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mladen.tomovic</dc:creator>
  <cp:lastModifiedBy>Ivan</cp:lastModifiedBy>
  <cp:revision>5</cp:revision>
  <dcterms:created xsi:type="dcterms:W3CDTF">2022-04-12T12:21:00Z</dcterms:created>
  <dcterms:modified xsi:type="dcterms:W3CDTF">2022-04-13T09:01:00Z</dcterms:modified>
</cp:coreProperties>
</file>